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09"/>
        </w:tabs>
        <w:jc w:val="left"/>
        <w:rPr>
          <w:rFonts w:hint="eastAsia" w:ascii="方正黑体_GBK" w:hAnsi="宋体" w:eastAsia="方正黑体_GBK"/>
          <w:b w:val="0"/>
          <w:bCs w:val="0"/>
          <w:sz w:val="32"/>
          <w:szCs w:val="32"/>
          <w:lang w:val="en-US" w:eastAsia="zh-CN"/>
        </w:rPr>
      </w:pPr>
    </w:p>
    <w:p>
      <w:pPr>
        <w:jc w:val="center"/>
        <w:rPr>
          <w:rFonts w:hint="eastAsia"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lang w:eastAsia="zh-CN"/>
        </w:rPr>
        <w:t>沙坪坝区</w:t>
      </w:r>
      <w:r>
        <w:rPr>
          <w:rFonts w:hint="eastAsia" w:ascii="方正小标宋_GBK" w:hAnsi="方正小标宋_GBK" w:eastAsia="方正小标宋_GBK" w:cs="方正小标宋_GBK"/>
          <w:b/>
          <w:bCs/>
          <w:sz w:val="44"/>
          <w:szCs w:val="44"/>
        </w:rPr>
        <w:t>城市节水统计制度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4" w:firstLineChars="300"/>
        <w:jc w:val="left"/>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pPr>
      <w:r>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t>一、调查目的</w:t>
      </w:r>
    </w:p>
    <w:p>
      <w:pPr>
        <w:ind w:firstLine="482" w:firstLineChars="200"/>
        <w:rPr>
          <w:rFonts w:hint="eastAsia" w:ascii="方正仿宋_GBK" w:hAnsi="方正仿宋_GBK" w:eastAsia="方正仿宋_GBK" w:cs="方正仿宋_GBK"/>
          <w:sz w:val="32"/>
          <w:szCs w:val="32"/>
          <w:lang w:val="en-US" w:eastAsia="zh-CN"/>
        </w:rPr>
      </w:pPr>
      <w:r>
        <w:rPr>
          <w:rFonts w:hint="eastAsia" w:ascii="宋体" w:hAnsi="宋体" w:eastAsia="宋体" w:cs="宋体"/>
          <w:b/>
          <w:i w:val="0"/>
          <w:caps w:val="0"/>
          <w:color w:val="333333"/>
          <w:spacing w:val="0"/>
          <w:kern w:val="0"/>
          <w:sz w:val="24"/>
          <w:szCs w:val="24"/>
          <w:shd w:val="clear" w:fill="FFFFFF"/>
          <w:lang w:val="en-US" w:eastAsia="zh-CN" w:bidi="ar"/>
        </w:rPr>
        <w:t xml:space="preserve">  </w:t>
      </w:r>
      <w:r>
        <w:rPr>
          <w:rFonts w:hint="eastAsia" w:ascii="仿宋" w:hAnsi="仿宋" w:eastAsia="仿宋" w:cs="仿宋"/>
          <w:b/>
          <w:i w:val="0"/>
          <w:caps w:val="0"/>
          <w:color w:val="333333"/>
          <w:spacing w:val="0"/>
          <w:kern w:val="0"/>
          <w:sz w:val="32"/>
          <w:szCs w:val="32"/>
          <w:shd w:val="clear" w:fill="FFFFFF"/>
          <w:lang w:val="en-US" w:eastAsia="zh-CN" w:bidi="ar"/>
        </w:rPr>
        <w:t xml:space="preserve"> </w:t>
      </w:r>
      <w:r>
        <w:rPr>
          <w:rFonts w:hint="eastAsia" w:ascii="方正仿宋_GBK" w:hAnsi="方正仿宋_GBK" w:eastAsia="方正仿宋_GBK" w:cs="方正仿宋_GBK"/>
          <w:sz w:val="32"/>
          <w:szCs w:val="32"/>
          <w:lang w:val="en-US" w:eastAsia="zh-CN"/>
        </w:rPr>
        <w:t>为加强节约用水管理、提高用水效率，促进水资源的可持续利用，依据《重庆市节约用水条例》、《重庆市城市节约用水管理办法》相关规定，结合本区实际，制定本制度。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firstLineChars="200"/>
        <w:jc w:val="left"/>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pPr>
      <w:r>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t>二、调查内容</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本调查的主要内容为统计各企业（单位）用水节水的基本情况，反映企业（单位）用水节水的基本信息。包括取水量，重复利用水量，节水资金投入，单位产品取水定额分析等，要求建立用水节水统计原始记录、统计台账，收集整理本企业（单位）综合性和专业性的用水节水统计资料。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firstLineChars="200"/>
        <w:jc w:val="left"/>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pPr>
      <w:r>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t>三、调查对象和统计范围</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本制度的调查对象是沙坪坝区范围内取用城市公共供水或自建设施供水的企业（单位）。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firstLineChars="200"/>
        <w:jc w:val="left"/>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pPr>
      <w:r>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t>四、调查方法</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对所有计划用水户进行全面调查，所有企业每季度根据实际情况填报节水用水统计表上报区城</w:t>
      </w:r>
      <w:bookmarkStart w:id="0" w:name="_GoBack"/>
      <w:bookmarkEnd w:id="0"/>
      <w:r>
        <w:rPr>
          <w:rFonts w:hint="eastAsia" w:ascii="方正仿宋_GBK" w:hAnsi="方正仿宋_GBK" w:eastAsia="方正仿宋_GBK" w:cs="方正仿宋_GBK"/>
          <w:sz w:val="32"/>
          <w:szCs w:val="32"/>
          <w:lang w:val="en-US" w:eastAsia="zh-CN"/>
        </w:rPr>
        <w:t>管局。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firstLineChars="200"/>
        <w:jc w:val="left"/>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pPr>
      <w:r>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t>五、调查组织方式</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本调查由计划用水户每季度及时、准确、全面地报送用水节水统计报表，由沙坪坝区城市节水管理办公室具体负责本区范围内企业（单位）用水节水情况统计报表进行汇总。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3" w:firstLineChars="200"/>
        <w:jc w:val="left"/>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pPr>
      <w:r>
        <w:rPr>
          <w:rFonts w:hint="eastAsia" w:ascii="方正黑体_GBK" w:hAnsi="方正黑体_GBK" w:eastAsia="方正黑体_GBK" w:cs="方正黑体_GBK"/>
          <w:b/>
          <w:i w:val="0"/>
          <w:caps w:val="0"/>
          <w:color w:val="333333"/>
          <w:spacing w:val="0"/>
          <w:kern w:val="0"/>
          <w:sz w:val="32"/>
          <w:szCs w:val="32"/>
          <w:shd w:val="clear" w:fill="FFFFFF"/>
          <w:lang w:val="en-US" w:eastAsia="zh-CN" w:bidi="ar"/>
        </w:rPr>
        <w:t>六、数据发布</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调查数据主要由于沙区城管局内部掌握，重点对企业节水用水进行考核，企业每年初上报用水计划表，区城管局对用水情况进行审核，对节水进行考核，数据不对外发布。</w:t>
      </w: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ind w:firstLine="560" w:firstLineChars="200"/>
        <w:rPr>
          <w:rFonts w:hint="eastAsia" w:ascii="宋体" w:hAnsi="宋体" w:cs="仿宋"/>
          <w:sz w:val="28"/>
          <w:szCs w:val="28"/>
          <w:lang w:val="en-US" w:eastAsia="zh-CN"/>
        </w:rPr>
      </w:pPr>
    </w:p>
    <w:p>
      <w:pPr>
        <w:tabs>
          <w:tab w:val="left" w:pos="609"/>
        </w:tabs>
        <w:jc w:val="left"/>
        <w:rPr>
          <w:rFonts w:hint="eastAsia" w:ascii="方正黑体_GBK" w:hAnsi="宋体" w:eastAsia="方正黑体_GBK"/>
          <w:b w:val="0"/>
          <w:bCs w:val="0"/>
          <w:sz w:val="32"/>
          <w:szCs w:val="32"/>
          <w:lang w:val="en-US" w:eastAsia="zh-CN"/>
        </w:rPr>
      </w:pPr>
      <w:r>
        <w:rPr>
          <w:rFonts w:hint="eastAsia" w:ascii="方正黑体_GBK" w:hAnsi="宋体" w:eastAsia="方正黑体_GBK"/>
          <w:b w:val="0"/>
          <w:bCs w:val="0"/>
          <w:sz w:val="32"/>
          <w:szCs w:val="32"/>
          <w:lang w:eastAsia="zh-CN"/>
        </w:rPr>
        <w:t>附件</w:t>
      </w:r>
      <w:r>
        <w:rPr>
          <w:rFonts w:hint="eastAsia" w:ascii="方正黑体_GBK" w:hAnsi="宋体" w:eastAsia="方正黑体_GBK"/>
          <w:b w:val="0"/>
          <w:bCs w:val="0"/>
          <w:sz w:val="32"/>
          <w:szCs w:val="32"/>
          <w:lang w:val="en-US" w:eastAsia="zh-CN"/>
        </w:rPr>
        <w:t xml:space="preserve">2 </w:t>
      </w:r>
    </w:p>
    <w:p>
      <w:pPr>
        <w:jc w:val="center"/>
        <w:rPr>
          <w:rFonts w:hint="eastAsia" w:ascii="方正小标宋_GBK" w:hAnsi="方正小标宋_GBK" w:eastAsia="方正小标宋_GBK" w:cs="方正小标宋_GBK"/>
          <w:b/>
          <w:bCs/>
          <w:sz w:val="44"/>
          <w:szCs w:val="44"/>
          <w:lang w:eastAsia="zh-CN"/>
        </w:rPr>
      </w:pPr>
      <w:r>
        <w:rPr>
          <w:rFonts w:hint="eastAsia" w:ascii="宋体" w:hAnsi="宋体"/>
          <w:sz w:val="84"/>
          <w:szCs w:val="84"/>
        </w:rPr>
        <w:t xml:space="preserve">   </w:t>
      </w:r>
      <w:r>
        <w:rPr>
          <w:rFonts w:hint="eastAsia" w:ascii="方正小标宋_GBK" w:hAnsi="方正小标宋_GBK" w:eastAsia="方正小标宋_GBK" w:cs="方正小标宋_GBK"/>
          <w:b/>
          <w:bCs/>
          <w:sz w:val="44"/>
          <w:szCs w:val="44"/>
          <w:lang w:eastAsia="zh-CN"/>
        </w:rPr>
        <w:t>沙坪坝区综合统计报表制度</w:t>
      </w:r>
    </w:p>
    <w:p>
      <w:pPr>
        <w:widowControl/>
        <w:wordWrap w:val="0"/>
        <w:spacing w:line="360" w:lineRule="atLeast"/>
        <w:ind w:firstLine="964" w:firstLineChars="300"/>
        <w:jc w:val="left"/>
        <w:rPr>
          <w:rFonts w:hint="eastAsia" w:ascii="方正黑体_GBK" w:hAnsi="方正黑体_GBK" w:eastAsia="方正黑体_GBK" w:cs="方正黑体_GBK"/>
          <w:b/>
          <w:bCs/>
          <w:color w:val="333333"/>
          <w:kern w:val="0"/>
          <w:sz w:val="32"/>
          <w:szCs w:val="32"/>
        </w:rPr>
      </w:pPr>
      <w:r>
        <w:rPr>
          <w:rFonts w:hint="eastAsia" w:ascii="方正黑体_GBK" w:hAnsi="方正黑体_GBK" w:eastAsia="方正黑体_GBK" w:cs="方正黑体_GBK"/>
          <w:b/>
          <w:bCs/>
          <w:color w:val="333333"/>
          <w:kern w:val="0"/>
          <w:sz w:val="32"/>
          <w:szCs w:val="32"/>
        </w:rPr>
        <w:t>一、调查目的</w:t>
      </w:r>
    </w:p>
    <w:p>
      <w:pPr>
        <w:widowControl/>
        <w:wordWrap w:val="0"/>
        <w:spacing w:line="360" w:lineRule="atLeast"/>
        <w:ind w:left="210" w:leftChars="100" w:firstLine="595" w:firstLineChars="186"/>
        <w:jc w:val="left"/>
        <w:rPr>
          <w:rFonts w:hint="eastAsia" w:ascii="方正仿宋_GBK" w:hAnsi="方正仿宋_GBK" w:eastAsia="方正仿宋_GBK" w:cs="方正仿宋_GBK"/>
          <w:b w:val="0"/>
          <w:bCs w:val="0"/>
          <w:color w:val="333333"/>
          <w:kern w:val="0"/>
          <w:sz w:val="32"/>
          <w:szCs w:val="32"/>
          <w:lang w:eastAsia="zh-CN"/>
        </w:rPr>
      </w:pPr>
      <w:r>
        <w:rPr>
          <w:rFonts w:hint="eastAsia" w:ascii="方正仿宋_GBK" w:hAnsi="方正仿宋_GBK" w:eastAsia="方正仿宋_GBK" w:cs="方正仿宋_GBK"/>
          <w:b w:val="0"/>
          <w:bCs w:val="0"/>
          <w:color w:val="333333"/>
          <w:kern w:val="0"/>
          <w:sz w:val="32"/>
          <w:szCs w:val="32"/>
          <w:lang w:eastAsia="zh-CN"/>
        </w:rPr>
        <w:t>为了解掌握沙坪坝区的国民经济社会发展的基本状况，建立和完善综合统计制度，为区领导制定政策、进行经济管理提供依据，依照《中华人民共和国统计法》的规定，特制定本制度。</w:t>
      </w:r>
    </w:p>
    <w:p>
      <w:pPr>
        <w:widowControl/>
        <w:numPr>
          <w:ilvl w:val="0"/>
          <w:numId w:val="1"/>
        </w:numPr>
        <w:wordWrap w:val="0"/>
        <w:spacing w:line="360" w:lineRule="atLeast"/>
        <w:ind w:firstLine="602"/>
        <w:jc w:val="left"/>
        <w:rPr>
          <w:rFonts w:hint="eastAsia" w:ascii="方正黑体_GBK" w:hAnsi="方正黑体_GBK" w:eastAsia="方正黑体_GBK" w:cs="方正黑体_GBK"/>
          <w:b/>
          <w:bCs/>
          <w:color w:val="333333"/>
          <w:kern w:val="0"/>
          <w:sz w:val="32"/>
          <w:szCs w:val="32"/>
        </w:rPr>
      </w:pPr>
      <w:r>
        <w:rPr>
          <w:rFonts w:hint="eastAsia" w:ascii="方正黑体_GBK" w:hAnsi="方正黑体_GBK" w:eastAsia="方正黑体_GBK" w:cs="方正黑体_GBK"/>
          <w:b/>
          <w:bCs/>
          <w:color w:val="333333"/>
          <w:kern w:val="0"/>
          <w:sz w:val="32"/>
          <w:szCs w:val="32"/>
        </w:rPr>
        <w:t>调查内容</w:t>
      </w:r>
    </w:p>
    <w:p>
      <w:pPr>
        <w:widowControl/>
        <w:numPr>
          <w:ilvl w:val="0"/>
          <w:numId w:val="0"/>
        </w:numPr>
        <w:wordWrap w:val="0"/>
        <w:spacing w:line="360" w:lineRule="atLeast"/>
        <w:ind w:firstLine="640" w:firstLineChars="200"/>
        <w:jc w:val="left"/>
        <w:rPr>
          <w:rFonts w:hint="eastAsia" w:ascii="方正仿宋_GBK" w:hAnsi="方正仿宋_GBK" w:eastAsia="方正仿宋_GBK" w:cs="方正仿宋_GBK"/>
          <w:b w:val="0"/>
          <w:bCs w:val="0"/>
          <w:color w:val="333333"/>
          <w:kern w:val="0"/>
          <w:sz w:val="32"/>
          <w:szCs w:val="32"/>
          <w:lang w:val="en-US" w:eastAsia="zh-CN"/>
        </w:rPr>
      </w:pPr>
      <w:r>
        <w:rPr>
          <w:rFonts w:hint="eastAsia" w:ascii="方正仿宋_GBK" w:hAnsi="方正仿宋_GBK" w:eastAsia="方正仿宋_GBK" w:cs="方正仿宋_GBK"/>
          <w:b w:val="0"/>
          <w:bCs w:val="0"/>
          <w:color w:val="333333"/>
          <w:kern w:val="0"/>
          <w:sz w:val="32"/>
          <w:szCs w:val="32"/>
          <w:lang w:eastAsia="zh-CN"/>
        </w:rPr>
        <w:t>本制度主要调查内容包括医疗卫生情况、体育情况、文化广播情况、传统体育情况、民政事业情况、环境保护情况、气象情况、交通情况、地方财政及税收情况等。</w:t>
      </w:r>
    </w:p>
    <w:p>
      <w:pPr>
        <w:widowControl/>
        <w:numPr>
          <w:ilvl w:val="0"/>
          <w:numId w:val="2"/>
        </w:numPr>
        <w:wordWrap w:val="0"/>
        <w:spacing w:line="360" w:lineRule="atLeast"/>
        <w:ind w:firstLine="602"/>
        <w:jc w:val="left"/>
        <w:rPr>
          <w:rFonts w:hint="eastAsia" w:ascii="方正黑体_GBK" w:hAnsi="方正黑体_GBK" w:eastAsia="方正黑体_GBK" w:cs="方正黑体_GBK"/>
          <w:b/>
          <w:bCs/>
          <w:color w:val="333333"/>
          <w:kern w:val="0"/>
          <w:sz w:val="32"/>
          <w:szCs w:val="32"/>
        </w:rPr>
      </w:pPr>
      <w:r>
        <w:rPr>
          <w:rFonts w:hint="eastAsia" w:ascii="方正黑体_GBK" w:hAnsi="方正黑体_GBK" w:eastAsia="方正黑体_GBK" w:cs="方正黑体_GBK"/>
          <w:b/>
          <w:bCs/>
          <w:color w:val="333333"/>
          <w:kern w:val="0"/>
          <w:sz w:val="32"/>
          <w:szCs w:val="32"/>
        </w:rPr>
        <w:t>调查对象及范围</w:t>
      </w:r>
    </w:p>
    <w:p>
      <w:pPr>
        <w:widowControl/>
        <w:numPr>
          <w:ilvl w:val="0"/>
          <w:numId w:val="0"/>
        </w:numPr>
        <w:wordWrap w:val="0"/>
        <w:spacing w:line="360" w:lineRule="atLeast"/>
        <w:ind w:firstLine="640" w:firstLineChars="200"/>
        <w:jc w:val="left"/>
        <w:rPr>
          <w:rFonts w:hint="eastAsia" w:ascii="方正仿宋_GBK" w:hAnsi="方正仿宋_GBK" w:eastAsia="方正仿宋_GBK" w:cs="方正仿宋_GBK"/>
          <w:b w:val="0"/>
          <w:bCs w:val="0"/>
          <w:color w:val="333333"/>
          <w:kern w:val="0"/>
          <w:sz w:val="32"/>
          <w:szCs w:val="32"/>
        </w:rPr>
      </w:pPr>
      <w:r>
        <w:rPr>
          <w:rFonts w:hint="eastAsia" w:ascii="方正仿宋_GBK" w:hAnsi="方正仿宋_GBK" w:eastAsia="方正仿宋_GBK" w:cs="方正仿宋_GBK"/>
          <w:b w:val="0"/>
          <w:bCs w:val="0"/>
          <w:color w:val="333333"/>
          <w:kern w:val="0"/>
          <w:sz w:val="32"/>
          <w:szCs w:val="32"/>
          <w:lang w:eastAsia="zh-CN"/>
        </w:rPr>
        <w:t>本报表制度的实施范围为沙坪坝区辖区范围内与国民经济发展及社会事业进步相差的区级和市属行政、经济、社会事业活动的主管部门和单位。</w:t>
      </w:r>
    </w:p>
    <w:p>
      <w:pPr>
        <w:widowControl/>
        <w:wordWrap w:val="0"/>
        <w:spacing w:line="360" w:lineRule="atLeast"/>
        <w:ind w:firstLine="602"/>
        <w:jc w:val="left"/>
        <w:rPr>
          <w:rFonts w:hint="eastAsia" w:ascii="方正黑体_GBK" w:hAnsi="方正黑体_GBK" w:eastAsia="方正黑体_GBK" w:cs="方正黑体_GBK"/>
          <w:b/>
          <w:bCs/>
          <w:color w:val="333333"/>
          <w:kern w:val="0"/>
          <w:sz w:val="32"/>
          <w:szCs w:val="32"/>
        </w:rPr>
      </w:pPr>
      <w:r>
        <w:rPr>
          <w:rFonts w:hint="eastAsia" w:ascii="方正黑体_GBK" w:hAnsi="方正黑体_GBK" w:eastAsia="方正黑体_GBK" w:cs="方正黑体_GBK"/>
          <w:b/>
          <w:bCs/>
          <w:color w:val="333333"/>
          <w:kern w:val="0"/>
          <w:sz w:val="32"/>
          <w:szCs w:val="32"/>
        </w:rPr>
        <w:t>四、调查方法</w:t>
      </w:r>
    </w:p>
    <w:p>
      <w:pPr>
        <w:widowControl/>
        <w:wordWrap w:val="0"/>
        <w:spacing w:line="360" w:lineRule="atLeast"/>
        <w:jc w:val="left"/>
        <w:rPr>
          <w:rFonts w:hint="eastAsia" w:ascii="方正仿宋_GBK" w:hAnsi="方正仿宋_GBK" w:eastAsia="方正仿宋_GBK" w:cs="方正仿宋_GBK"/>
          <w:b w:val="0"/>
          <w:bCs w:val="0"/>
          <w:color w:val="333333"/>
          <w:kern w:val="0"/>
          <w:sz w:val="32"/>
          <w:szCs w:val="32"/>
        </w:rPr>
      </w:pPr>
      <w:r>
        <w:rPr>
          <w:rFonts w:hint="eastAsia" w:ascii="方正仿宋_GBK" w:hAnsi="方正仿宋_GBK" w:eastAsia="方正仿宋_GBK" w:cs="方正仿宋_GBK"/>
          <w:b w:val="0"/>
          <w:bCs w:val="0"/>
          <w:color w:val="333333"/>
          <w:kern w:val="0"/>
          <w:sz w:val="32"/>
          <w:szCs w:val="32"/>
        </w:rPr>
        <w:t>  </w:t>
      </w:r>
      <w:r>
        <w:rPr>
          <w:rFonts w:hint="eastAsia" w:ascii="方正仿宋_GBK" w:hAnsi="方正仿宋_GBK" w:eastAsia="方正仿宋_GBK" w:cs="方正仿宋_GBK"/>
          <w:b w:val="0"/>
          <w:bCs w:val="0"/>
          <w:color w:val="333333"/>
          <w:kern w:val="0"/>
          <w:sz w:val="32"/>
          <w:szCs w:val="32"/>
          <w:lang w:val="en-US" w:eastAsia="zh-CN"/>
        </w:rPr>
        <w:t xml:space="preserve">  根据现有统计报表和和部门行政记录整理填报。</w:t>
      </w:r>
    </w:p>
    <w:p>
      <w:pPr>
        <w:widowControl/>
        <w:numPr>
          <w:ilvl w:val="0"/>
          <w:numId w:val="0"/>
        </w:numPr>
        <w:wordWrap w:val="0"/>
        <w:spacing w:line="360" w:lineRule="atLeast"/>
        <w:ind w:left="602" w:leftChars="0"/>
        <w:jc w:val="left"/>
        <w:rPr>
          <w:rFonts w:hint="eastAsia" w:ascii="方正黑体_GBK" w:hAnsi="方正黑体_GBK" w:eastAsia="方正黑体_GBK" w:cs="方正黑体_GBK"/>
          <w:b/>
          <w:bCs/>
          <w:color w:val="333333"/>
          <w:kern w:val="0"/>
          <w:sz w:val="32"/>
          <w:szCs w:val="32"/>
        </w:rPr>
      </w:pPr>
      <w:r>
        <w:rPr>
          <w:rFonts w:hint="eastAsia" w:ascii="方正黑体_GBK" w:hAnsi="方正黑体_GBK" w:eastAsia="方正黑体_GBK" w:cs="方正黑体_GBK"/>
          <w:b/>
          <w:bCs/>
          <w:color w:val="333333"/>
          <w:kern w:val="0"/>
          <w:sz w:val="32"/>
          <w:szCs w:val="32"/>
          <w:lang w:eastAsia="zh-CN"/>
        </w:rPr>
        <w:t>五、</w:t>
      </w:r>
      <w:r>
        <w:rPr>
          <w:rFonts w:hint="eastAsia" w:ascii="方正黑体_GBK" w:hAnsi="方正黑体_GBK" w:eastAsia="方正黑体_GBK" w:cs="方正黑体_GBK"/>
          <w:b/>
          <w:bCs/>
          <w:color w:val="333333"/>
          <w:kern w:val="0"/>
          <w:sz w:val="32"/>
          <w:szCs w:val="32"/>
        </w:rPr>
        <w:t>组织方式</w:t>
      </w:r>
    </w:p>
    <w:p>
      <w:pPr>
        <w:widowControl/>
        <w:numPr>
          <w:ilvl w:val="0"/>
          <w:numId w:val="0"/>
        </w:numPr>
        <w:wordWrap w:val="0"/>
        <w:spacing w:line="360" w:lineRule="atLeast"/>
        <w:ind w:firstLine="640" w:firstLineChars="200"/>
        <w:jc w:val="left"/>
        <w:rPr>
          <w:rFonts w:hint="eastAsia" w:ascii="方正仿宋_GBK" w:hAnsi="方正仿宋_GBK" w:eastAsia="方正仿宋_GBK" w:cs="方正仿宋_GBK"/>
          <w:b w:val="0"/>
          <w:bCs w:val="0"/>
          <w:color w:val="333333"/>
          <w:kern w:val="0"/>
          <w:sz w:val="32"/>
          <w:szCs w:val="32"/>
          <w:highlight w:val="none"/>
          <w:lang w:eastAsia="zh-CN"/>
        </w:rPr>
      </w:pPr>
      <w:r>
        <w:rPr>
          <w:rFonts w:hint="eastAsia" w:ascii="方正仿宋_GBK" w:hAnsi="方正仿宋_GBK" w:eastAsia="方正仿宋_GBK" w:cs="方正仿宋_GBK"/>
          <w:b w:val="0"/>
          <w:bCs w:val="0"/>
          <w:color w:val="333333"/>
          <w:kern w:val="0"/>
          <w:sz w:val="32"/>
          <w:szCs w:val="32"/>
          <w:highlight w:val="none"/>
          <w:lang w:eastAsia="zh-CN"/>
        </w:rPr>
        <w:t>本制度由沙坪坝区统计局统一组织，按照统一规定的计算方法和统计口径以及统计范围、填报目录、报送时间和报送方式，按时报送。</w:t>
      </w:r>
    </w:p>
    <w:p>
      <w:pPr>
        <w:widowControl/>
        <w:numPr>
          <w:ilvl w:val="0"/>
          <w:numId w:val="0"/>
        </w:numPr>
        <w:wordWrap w:val="0"/>
        <w:spacing w:line="360" w:lineRule="atLeast"/>
        <w:ind w:firstLine="643" w:firstLineChars="200"/>
        <w:jc w:val="left"/>
        <w:rPr>
          <w:rFonts w:hint="eastAsia" w:ascii="方正黑体_GBK" w:hAnsi="方正黑体_GBK" w:eastAsia="方正黑体_GBK" w:cs="方正黑体_GBK"/>
          <w:b/>
          <w:bCs/>
          <w:color w:val="333333"/>
          <w:kern w:val="0"/>
          <w:sz w:val="32"/>
          <w:szCs w:val="32"/>
        </w:rPr>
      </w:pPr>
      <w:r>
        <w:rPr>
          <w:rFonts w:hint="eastAsia" w:ascii="方正黑体_GBK" w:hAnsi="方正黑体_GBK" w:eastAsia="方正黑体_GBK" w:cs="方正黑体_GBK"/>
          <w:b/>
          <w:bCs/>
          <w:color w:val="333333"/>
          <w:kern w:val="0"/>
          <w:sz w:val="32"/>
          <w:szCs w:val="32"/>
          <w:lang w:eastAsia="zh-CN"/>
        </w:rPr>
        <w:t>六、</w:t>
      </w:r>
      <w:r>
        <w:rPr>
          <w:rFonts w:hint="eastAsia" w:ascii="方正黑体_GBK" w:hAnsi="方正黑体_GBK" w:eastAsia="方正黑体_GBK" w:cs="方正黑体_GBK"/>
          <w:b/>
          <w:bCs/>
          <w:color w:val="333333"/>
          <w:kern w:val="0"/>
          <w:sz w:val="32"/>
          <w:szCs w:val="32"/>
        </w:rPr>
        <w:t>数据发布</w:t>
      </w:r>
    </w:p>
    <w:p>
      <w:pPr>
        <w:widowControl/>
        <w:numPr>
          <w:ilvl w:val="0"/>
          <w:numId w:val="0"/>
        </w:numPr>
        <w:wordWrap w:val="0"/>
        <w:spacing w:line="360" w:lineRule="atLeast"/>
        <w:ind w:firstLine="640" w:firstLineChars="200"/>
        <w:jc w:val="left"/>
        <w:rPr>
          <w:rFonts w:hint="eastAsia" w:ascii="方正仿宋_GBK" w:hAnsi="方正仿宋_GBK" w:eastAsia="方正仿宋_GBK" w:cs="方正仿宋_GBK"/>
          <w:b w:val="0"/>
          <w:bCs w:val="0"/>
          <w:color w:val="333333"/>
          <w:kern w:val="0"/>
          <w:sz w:val="32"/>
          <w:szCs w:val="32"/>
          <w:highlight w:val="none"/>
          <w:lang w:val="en-US" w:eastAsia="zh-CN"/>
        </w:rPr>
      </w:pPr>
      <w:r>
        <w:rPr>
          <w:rFonts w:hint="eastAsia" w:ascii="方正仿宋_GBK" w:hAnsi="方正仿宋_GBK" w:eastAsia="方正仿宋_GBK" w:cs="方正仿宋_GBK"/>
          <w:b w:val="0"/>
          <w:bCs w:val="0"/>
          <w:color w:val="333333"/>
          <w:kern w:val="0"/>
          <w:sz w:val="32"/>
          <w:szCs w:val="32"/>
          <w:highlight w:val="none"/>
          <w:lang w:eastAsia="zh-CN"/>
        </w:rPr>
        <w:t>本统计资料每年以《沙坪坝统计年鉴》和《沙坪坝国民经济和社会发展统计公报》</w:t>
      </w:r>
      <w:r>
        <w:rPr>
          <w:rFonts w:hint="eastAsia" w:ascii="方正仿宋_GBK" w:hAnsi="方正仿宋_GBK" w:eastAsia="方正仿宋_GBK" w:cs="方正仿宋_GBK"/>
          <w:b w:val="0"/>
          <w:bCs w:val="0"/>
          <w:color w:val="333333"/>
          <w:kern w:val="0"/>
          <w:sz w:val="32"/>
          <w:szCs w:val="32"/>
          <w:highlight w:val="none"/>
          <w:lang w:val="en-US" w:eastAsia="zh-CN"/>
        </w:rPr>
        <w:t>等形式向社会公布。</w:t>
      </w:r>
    </w:p>
    <w:p>
      <w:pPr>
        <w:ind w:firstLine="560" w:firstLineChars="200"/>
        <w:rPr>
          <w:rFonts w:hint="eastAsia" w:ascii="宋体" w:hAnsi="宋体"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2B96F7"/>
    <w:multiLevelType w:val="singleLevel"/>
    <w:tmpl w:val="DA2B96F7"/>
    <w:lvl w:ilvl="0" w:tentative="0">
      <w:start w:val="2"/>
      <w:numFmt w:val="chineseCounting"/>
      <w:suff w:val="nothing"/>
      <w:lvlText w:val="%1、"/>
      <w:lvlJc w:val="left"/>
      <w:rPr>
        <w:rFonts w:hint="eastAsia"/>
      </w:rPr>
    </w:lvl>
  </w:abstractNum>
  <w:abstractNum w:abstractNumId="1">
    <w:nsid w:val="32DE87C1"/>
    <w:multiLevelType w:val="singleLevel"/>
    <w:tmpl w:val="32DE87C1"/>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5C09C9"/>
    <w:rsid w:val="02145585"/>
    <w:rsid w:val="065C09C9"/>
    <w:rsid w:val="0EF24068"/>
    <w:rsid w:val="24EB09B4"/>
    <w:rsid w:val="39360C72"/>
    <w:rsid w:val="405A4EED"/>
    <w:rsid w:val="4F0D725C"/>
    <w:rsid w:val="544448FB"/>
    <w:rsid w:val="63BC1275"/>
    <w:rsid w:val="64224832"/>
    <w:rsid w:val="692954D7"/>
    <w:rsid w:val="692F778D"/>
    <w:rsid w:val="744459DE"/>
    <w:rsid w:val="7C5C1C5B"/>
    <w:rsid w:val="7FCE4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沙区统计局</Company>
  <Pages>1</Pages>
  <Words>0</Words>
  <Characters>0</Characters>
  <Lines>0</Lines>
  <Paragraphs>0</Paragraphs>
  <TotalTime>2</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2021-04-07T01:56:00Z</dcterms:created>
  <dc:creator>曹晓玲</dc:creator>
  <cp:lastModifiedBy>曹晓玲</cp:lastModifiedBy>
  <dcterms:modified xsi:type="dcterms:W3CDTF">2021-04-07T06:32:26Z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