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方正黑体_GBK" w:eastAsia="方正黑体_GBK"/>
          <w:sz w:val="32"/>
          <w:szCs w:val="32"/>
        </w:rPr>
      </w:pPr>
    </w:p>
    <w:p>
      <w:pPr>
        <w:rPr>
          <w:rFonts w:ascii="方正黑体_GBK" w:eastAsia="方正黑体_GBK"/>
          <w:sz w:val="32"/>
          <w:szCs w:val="32"/>
        </w:rPr>
      </w:pPr>
      <w:r>
        <w:rPr>
          <w:rFonts w:hint="eastAsia" w:ascii="方正黑体_GBK" w:eastAsia="方正黑体_GBK"/>
          <w:sz w:val="32"/>
          <w:szCs w:val="32"/>
        </w:rPr>
        <w:t xml:space="preserve">附件4 </w:t>
      </w:r>
    </w:p>
    <w:p>
      <w:pPr>
        <w:adjustRightInd w:val="0"/>
        <w:snapToGrid w:val="0"/>
        <w:spacing w:line="600" w:lineRule="exact"/>
        <w:jc w:val="center"/>
        <w:rPr>
          <w:rFonts w:ascii="宋体" w:cs="宋体"/>
          <w:b/>
          <w:bCs/>
          <w:color w:val="333333"/>
          <w:kern w:val="0"/>
          <w:sz w:val="24"/>
        </w:rPr>
      </w:pPr>
    </w:p>
    <w:p>
      <w:pPr>
        <w:adjustRightInd w:val="0"/>
        <w:snapToGrid w:val="0"/>
        <w:spacing w:line="600" w:lineRule="exact"/>
        <w:jc w:val="center"/>
        <w:rPr>
          <w:rFonts w:ascii="方正小标宋_GBK" w:hAnsi="仿宋" w:eastAsia="方正小标宋_GBK"/>
          <w:color w:val="000000"/>
          <w:sz w:val="44"/>
          <w:szCs w:val="44"/>
        </w:rPr>
      </w:pPr>
      <w:r>
        <w:rPr>
          <w:rFonts w:hint="eastAsia" w:ascii="方正小标宋_GBK" w:hAnsi="仿宋" w:eastAsia="方正小标宋_GBK"/>
          <w:color w:val="000000"/>
          <w:sz w:val="44"/>
          <w:szCs w:val="44"/>
        </w:rPr>
        <w:t>重庆渔业统计报表制度</w:t>
      </w:r>
    </w:p>
    <w:p>
      <w:pPr>
        <w:adjustRightInd w:val="0"/>
        <w:snapToGrid w:val="0"/>
        <w:spacing w:line="600" w:lineRule="exact"/>
        <w:jc w:val="center"/>
        <w:rPr>
          <w:rFonts w:ascii="方正小标宋_GBK" w:hAnsi="仿宋" w:eastAsia="方正小标宋_GBK"/>
          <w:color w:val="000000"/>
          <w:sz w:val="44"/>
          <w:szCs w:val="44"/>
        </w:rPr>
      </w:pPr>
      <w:r>
        <w:rPr>
          <w:rFonts w:hint="eastAsia" w:ascii="方正小标宋_GBK" w:hAnsi="仿宋" w:eastAsia="方正小标宋_GBK"/>
          <w:color w:val="000000"/>
          <w:sz w:val="44"/>
          <w:szCs w:val="44"/>
        </w:rPr>
        <w:t>调查项目主要内容</w:t>
      </w:r>
    </w:p>
    <w:p>
      <w:pPr>
        <w:adjustRightInd w:val="0"/>
        <w:snapToGrid w:val="0"/>
        <w:spacing w:line="600" w:lineRule="exact"/>
        <w:jc w:val="center"/>
        <w:rPr>
          <w:rFonts w:ascii="宋体" w:cs="宋体"/>
          <w:b/>
          <w:bCs/>
          <w:color w:val="333333"/>
          <w:kern w:val="0"/>
          <w:sz w:val="24"/>
        </w:rPr>
      </w:pPr>
    </w:p>
    <w:p>
      <w:pPr>
        <w:adjustRightInd w:val="0"/>
        <w:snapToGrid w:val="0"/>
        <w:spacing w:line="600" w:lineRule="exact"/>
        <w:ind w:firstLine="640" w:firstLineChars="200"/>
        <w:rPr>
          <w:rFonts w:ascii="方正黑体_GBK" w:eastAsia="方正黑体_GBK"/>
          <w:sz w:val="32"/>
          <w:szCs w:val="32"/>
        </w:rPr>
      </w:pPr>
      <w:r>
        <w:rPr>
          <w:rFonts w:hint="eastAsia" w:ascii="方正黑体_GBK" w:eastAsia="方正黑体_GBK"/>
          <w:sz w:val="32"/>
          <w:szCs w:val="32"/>
        </w:rPr>
        <w:t>一、调查目的</w:t>
      </w:r>
    </w:p>
    <w:p>
      <w:pPr>
        <w:ind w:firstLine="480" w:firstLineChars="200"/>
        <w:rPr>
          <w:rFonts w:ascii="方正仿宋_GBK" w:hAnsi="仿宋" w:eastAsia="方正仿宋_GBK"/>
          <w:color w:val="000000"/>
          <w:sz w:val="32"/>
          <w:szCs w:val="32"/>
        </w:rPr>
      </w:pPr>
      <w:r>
        <w:rPr>
          <w:rFonts w:ascii="宋体" w:cs="宋体"/>
          <w:color w:val="333333"/>
          <w:kern w:val="0"/>
          <w:sz w:val="24"/>
        </w:rPr>
        <w:t> </w:t>
      </w:r>
      <w:r>
        <w:rPr>
          <w:rFonts w:hint="eastAsia" w:ascii="方正仿宋_GBK" w:hAnsi="宋体" w:eastAsia="方正仿宋_GBK" w:cs="宋体"/>
          <w:color w:val="000000"/>
          <w:sz w:val="32"/>
          <w:szCs w:val="32"/>
        </w:rPr>
        <w:t>为全面了解我市渔业事业、渔业生产活动等方面的基本情况、及时反映渔业建设和发展成就，正确把握渔业发展形势，为我市制定渔业政策和进行宏观管理提供数据支撑、信息反馈和决策咨询，特实行渔业统计调查项目。渔业统计调查的基本任务是对渔业生产及经营情况进行统计调查和统计分析，提供统计资料和咨询意见，实行统计监督。重庆市农业农村委员会决定开展新增渔业统计调查项目。</w:t>
      </w:r>
    </w:p>
    <w:p>
      <w:pPr>
        <w:adjustRightInd w:val="0"/>
        <w:snapToGrid w:val="0"/>
        <w:spacing w:line="600" w:lineRule="exact"/>
        <w:ind w:firstLine="640" w:firstLineChars="200"/>
        <w:rPr>
          <w:rFonts w:ascii="方正黑体_GBK" w:eastAsia="方正黑体_GBK"/>
          <w:sz w:val="32"/>
          <w:szCs w:val="32"/>
        </w:rPr>
      </w:pPr>
      <w:r>
        <w:rPr>
          <w:rFonts w:hint="eastAsia" w:ascii="方正黑体_GBK" w:eastAsia="方正黑体_GBK"/>
          <w:sz w:val="32"/>
          <w:szCs w:val="32"/>
        </w:rPr>
        <w:t>二、调查内容</w:t>
      </w:r>
    </w:p>
    <w:p>
      <w:pPr>
        <w:adjustRightInd w:val="0"/>
        <w:snapToGrid w:val="0"/>
        <w:spacing w:line="600" w:lineRule="exact"/>
        <w:ind w:firstLine="640" w:firstLineChars="200"/>
        <w:rPr>
          <w:rFonts w:ascii="方正仿宋_GBK" w:hAnsi="仿宋" w:eastAsia="方正仿宋_GBK"/>
          <w:color w:val="000000"/>
          <w:sz w:val="32"/>
          <w:szCs w:val="32"/>
        </w:rPr>
      </w:pPr>
      <w:r>
        <w:rPr>
          <w:rFonts w:hint="eastAsia" w:ascii="方正仿宋_GBK" w:hAnsi="宋体" w:eastAsia="方正仿宋_GBK" w:cs="宋体"/>
          <w:color w:val="000000"/>
          <w:sz w:val="32"/>
          <w:szCs w:val="32"/>
        </w:rPr>
        <w:t>调查内容主要包括：每月全市渔业生产情况、渔业经济情况、渔业灾害情况等。</w:t>
      </w:r>
    </w:p>
    <w:p>
      <w:pPr>
        <w:adjustRightInd w:val="0"/>
        <w:snapToGrid w:val="0"/>
        <w:spacing w:line="600" w:lineRule="exact"/>
        <w:ind w:firstLine="640" w:firstLineChars="200"/>
        <w:rPr>
          <w:rFonts w:ascii="方正黑体_GBK" w:eastAsia="方正黑体_GBK"/>
          <w:sz w:val="32"/>
          <w:szCs w:val="32"/>
        </w:rPr>
      </w:pPr>
      <w:r>
        <w:rPr>
          <w:rFonts w:hint="eastAsia" w:ascii="方正黑体_GBK" w:eastAsia="方正黑体_GBK"/>
          <w:sz w:val="32"/>
          <w:szCs w:val="32"/>
        </w:rPr>
        <w:t>三、调查对象及范围</w:t>
      </w:r>
    </w:p>
    <w:p>
      <w:pPr>
        <w:adjustRightInd w:val="0"/>
        <w:snapToGrid w:val="0"/>
        <w:spacing w:line="600" w:lineRule="exact"/>
        <w:ind w:firstLine="640" w:firstLineChars="200"/>
        <w:rPr>
          <w:rFonts w:ascii="方正仿宋_GBK" w:hAnsi="宋体" w:eastAsia="方正仿宋_GBK" w:cs="宋体"/>
          <w:color w:val="000000"/>
          <w:sz w:val="32"/>
          <w:szCs w:val="32"/>
        </w:rPr>
      </w:pPr>
      <w:r>
        <w:rPr>
          <w:rFonts w:hint="eastAsia" w:ascii="方正仿宋_GBK" w:hAnsi="宋体" w:eastAsia="方正仿宋_GBK" w:cs="宋体"/>
          <w:color w:val="000000"/>
          <w:sz w:val="32"/>
          <w:szCs w:val="32"/>
        </w:rPr>
        <w:t>全市渔业养殖场（户）; 全市开展水产养殖的</w:t>
      </w:r>
      <w:r>
        <w:rPr>
          <w:rFonts w:ascii="方正仿宋_GBK" w:hAnsi="宋体" w:eastAsia="方正仿宋_GBK" w:cs="宋体"/>
          <w:color w:val="000000"/>
          <w:sz w:val="32"/>
          <w:szCs w:val="32"/>
        </w:rPr>
        <w:t>3</w:t>
      </w:r>
      <w:r>
        <w:rPr>
          <w:rFonts w:hint="eastAsia" w:ascii="方正仿宋_GBK" w:hAnsi="宋体" w:eastAsia="方正仿宋_GBK" w:cs="宋体"/>
          <w:color w:val="000000"/>
          <w:sz w:val="32"/>
          <w:szCs w:val="32"/>
        </w:rPr>
        <w:t>9个区县及万盛经开区、高新区。</w:t>
      </w:r>
    </w:p>
    <w:p>
      <w:pPr>
        <w:adjustRightInd w:val="0"/>
        <w:snapToGrid w:val="0"/>
        <w:spacing w:line="600" w:lineRule="exact"/>
        <w:ind w:firstLine="640" w:firstLineChars="200"/>
        <w:rPr>
          <w:rFonts w:ascii="方正黑体_GBK" w:eastAsia="方正黑体_GBK"/>
          <w:sz w:val="32"/>
          <w:szCs w:val="32"/>
        </w:rPr>
      </w:pPr>
      <w:r>
        <w:rPr>
          <w:rFonts w:hint="eastAsia" w:ascii="方正黑体_GBK" w:eastAsia="方正黑体_GBK"/>
          <w:sz w:val="32"/>
          <w:szCs w:val="32"/>
        </w:rPr>
        <w:t>四、调查方法</w:t>
      </w:r>
    </w:p>
    <w:p>
      <w:pPr>
        <w:adjustRightInd w:val="0"/>
        <w:snapToGrid w:val="0"/>
        <w:spacing w:line="600" w:lineRule="exact"/>
        <w:ind w:firstLine="640" w:firstLineChars="200"/>
        <w:rPr>
          <w:rFonts w:ascii="方正仿宋_GBK" w:hAnsi="仿宋" w:eastAsia="方正仿宋_GBK"/>
          <w:color w:val="000000"/>
          <w:sz w:val="32"/>
          <w:szCs w:val="32"/>
        </w:rPr>
      </w:pPr>
      <w:r>
        <w:rPr>
          <w:rFonts w:hint="eastAsia" w:ascii="方正仿宋_GBK" w:hAnsi="宋体" w:eastAsia="方正仿宋_GBK" w:cs="宋体"/>
          <w:color w:val="000000"/>
          <w:sz w:val="32"/>
          <w:szCs w:val="32"/>
        </w:rPr>
        <w:t>调查采取全面调查的方式，由各区县渔业主管部门报送。规模养殖企业月度调查表由调查企业报送。</w:t>
      </w:r>
    </w:p>
    <w:p>
      <w:pPr>
        <w:widowControl/>
        <w:wordWrap w:val="0"/>
        <w:spacing w:line="360" w:lineRule="atLeast"/>
        <w:ind w:firstLine="640" w:firstLineChars="200"/>
        <w:jc w:val="left"/>
        <w:rPr>
          <w:rFonts w:ascii="宋体" w:cs="宋体"/>
          <w:color w:val="333333"/>
          <w:kern w:val="0"/>
          <w:sz w:val="24"/>
        </w:rPr>
      </w:pPr>
      <w:r>
        <w:rPr>
          <w:rFonts w:hint="eastAsia" w:ascii="方正黑体_GBK" w:eastAsia="方正黑体_GBK"/>
          <w:sz w:val="32"/>
          <w:szCs w:val="32"/>
        </w:rPr>
        <w:t>五、组织方式</w:t>
      </w:r>
    </w:p>
    <w:p>
      <w:pPr>
        <w:adjustRightInd w:val="0"/>
        <w:snapToGrid w:val="0"/>
        <w:spacing w:line="600" w:lineRule="exact"/>
        <w:ind w:firstLine="640" w:firstLineChars="200"/>
        <w:rPr>
          <w:rFonts w:ascii="方正仿宋_GBK" w:hAnsi="仿宋" w:eastAsia="方正仿宋_GBK"/>
          <w:color w:val="000000"/>
          <w:sz w:val="32"/>
          <w:szCs w:val="32"/>
        </w:rPr>
      </w:pPr>
      <w:r>
        <w:rPr>
          <w:rFonts w:hint="eastAsia" w:ascii="方正仿宋_GBK" w:hAnsi="仿宋" w:eastAsia="方正仿宋_GBK"/>
          <w:color w:val="000000"/>
          <w:sz w:val="32"/>
          <w:szCs w:val="32"/>
        </w:rPr>
        <w:t>（一）市农业农村委渔业处：负责本次调查的组织协调工作，统筹调查工作安排及进度。</w:t>
      </w:r>
    </w:p>
    <w:p>
      <w:pPr>
        <w:adjustRightInd w:val="0"/>
        <w:snapToGrid w:val="0"/>
        <w:spacing w:line="600" w:lineRule="exact"/>
        <w:ind w:firstLine="640" w:firstLineChars="200"/>
        <w:rPr>
          <w:rFonts w:ascii="方正仿宋_GBK" w:hAnsi="仿宋" w:eastAsia="方正仿宋_GBK"/>
          <w:color w:val="000000"/>
          <w:sz w:val="32"/>
          <w:szCs w:val="32"/>
        </w:rPr>
      </w:pPr>
      <w:r>
        <w:rPr>
          <w:rFonts w:hint="eastAsia" w:ascii="方正仿宋_GBK" w:hAnsi="仿宋" w:eastAsia="方正仿宋_GBK"/>
          <w:color w:val="000000"/>
          <w:sz w:val="32"/>
          <w:szCs w:val="32"/>
        </w:rPr>
        <w:t>（二）市水产技术推广总站：提供技术支撑工作，指导、督促、检查区（县）抽样调查工作并收集调查数据。</w:t>
      </w:r>
    </w:p>
    <w:p>
      <w:pPr>
        <w:adjustRightInd w:val="0"/>
        <w:snapToGrid w:val="0"/>
        <w:spacing w:line="600" w:lineRule="exact"/>
        <w:ind w:firstLine="640" w:firstLineChars="200"/>
        <w:rPr>
          <w:rFonts w:ascii="方正仿宋_GBK" w:hAnsi="仿宋" w:eastAsia="方正仿宋_GBK"/>
          <w:color w:val="000000"/>
          <w:sz w:val="32"/>
          <w:szCs w:val="32"/>
        </w:rPr>
      </w:pPr>
      <w:r>
        <w:rPr>
          <w:rFonts w:hint="eastAsia" w:ascii="方正仿宋_GBK" w:hAnsi="仿宋" w:eastAsia="方正仿宋_GBK"/>
          <w:color w:val="000000"/>
          <w:sz w:val="32"/>
          <w:szCs w:val="32"/>
        </w:rPr>
        <w:t>（三）各区县农业农村委：负责组织本区域抽样调查工作，并按要求及时上报调查数据。</w:t>
      </w:r>
    </w:p>
    <w:p>
      <w:pPr>
        <w:widowControl/>
        <w:wordWrap w:val="0"/>
        <w:spacing w:line="360" w:lineRule="atLeast"/>
        <w:ind w:firstLine="640" w:firstLineChars="200"/>
        <w:jc w:val="left"/>
        <w:rPr>
          <w:rFonts w:ascii="方正黑体_GBK" w:eastAsia="方正黑体_GBK"/>
          <w:sz w:val="32"/>
          <w:szCs w:val="32"/>
        </w:rPr>
      </w:pPr>
      <w:r>
        <w:rPr>
          <w:rFonts w:hint="eastAsia" w:ascii="方正黑体_GBK" w:eastAsia="方正黑体_GBK"/>
          <w:sz w:val="32"/>
          <w:szCs w:val="32"/>
        </w:rPr>
        <w:t>六、数据发布</w:t>
      </w:r>
    </w:p>
    <w:p>
      <w:pPr>
        <w:adjustRightInd w:val="0"/>
        <w:snapToGrid w:val="0"/>
        <w:spacing w:line="600" w:lineRule="exact"/>
        <w:ind w:firstLine="640" w:firstLineChars="200"/>
        <w:rPr>
          <w:rFonts w:hint="eastAsia" w:ascii="方正仿宋_GBK" w:hAnsi="仿宋" w:eastAsia="方正仿宋_GBK"/>
          <w:color w:val="000000"/>
          <w:sz w:val="32"/>
          <w:szCs w:val="32"/>
        </w:rPr>
      </w:pPr>
      <w:r>
        <w:rPr>
          <w:rFonts w:hint="eastAsia" w:ascii="方正仿宋_GBK" w:hAnsi="仿宋" w:eastAsia="方正仿宋_GBK"/>
          <w:color w:val="000000"/>
          <w:sz w:val="32"/>
          <w:szCs w:val="32"/>
        </w:rPr>
        <w:t>根据国家有关规定，通过官网向社会发布综合数据。</w:t>
      </w:r>
    </w:p>
    <w:p>
      <w:pPr>
        <w:ind w:firstLine="640" w:firstLineChars="200"/>
        <w:rPr>
          <w:rFonts w:ascii="方正仿宋_GBK" w:eastAsia="方正仿宋_GBK"/>
          <w:sz w:val="32"/>
          <w:szCs w:val="32"/>
        </w:rPr>
      </w:pPr>
    </w:p>
    <w:p>
      <w:pPr>
        <w:spacing w:beforeLines="100"/>
        <w:jc w:val="distribute"/>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68887889"/>
    </w:sdtPr>
    <w:sdtContent>
      <w:p>
        <w:pPr>
          <w:pStyle w:val="5"/>
          <w:jc w:val="center"/>
        </w:pPr>
        <w:r>
          <w:fldChar w:fldCharType="begin"/>
        </w:r>
        <w:r>
          <w:instrText xml:space="preserve">PAGE   \* MERGEFORMAT</w:instrText>
        </w:r>
        <w:r>
          <w:fldChar w:fldCharType="separate"/>
        </w:r>
        <w:r>
          <w:rPr>
            <w:lang w:val="zh-CN"/>
          </w:rPr>
          <w:t>1</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24F2429"/>
    <w:rsid w:val="000009BE"/>
    <w:rsid w:val="0000151A"/>
    <w:rsid w:val="0001609C"/>
    <w:rsid w:val="00034D6A"/>
    <w:rsid w:val="000504CD"/>
    <w:rsid w:val="00061CC6"/>
    <w:rsid w:val="000E1F16"/>
    <w:rsid w:val="00101603"/>
    <w:rsid w:val="00114252"/>
    <w:rsid w:val="0017600D"/>
    <w:rsid w:val="00183058"/>
    <w:rsid w:val="00225386"/>
    <w:rsid w:val="002E14D2"/>
    <w:rsid w:val="00300C4D"/>
    <w:rsid w:val="00310C67"/>
    <w:rsid w:val="00372102"/>
    <w:rsid w:val="003827DB"/>
    <w:rsid w:val="003A7E2E"/>
    <w:rsid w:val="003C0467"/>
    <w:rsid w:val="003D3C0B"/>
    <w:rsid w:val="004457AC"/>
    <w:rsid w:val="00494CE8"/>
    <w:rsid w:val="00545DCF"/>
    <w:rsid w:val="00551B92"/>
    <w:rsid w:val="00593525"/>
    <w:rsid w:val="005B086D"/>
    <w:rsid w:val="005F6968"/>
    <w:rsid w:val="005F6B63"/>
    <w:rsid w:val="006212AC"/>
    <w:rsid w:val="0066601A"/>
    <w:rsid w:val="006A0BF1"/>
    <w:rsid w:val="006B5FF3"/>
    <w:rsid w:val="006F0A60"/>
    <w:rsid w:val="00706447"/>
    <w:rsid w:val="007559D9"/>
    <w:rsid w:val="007708E9"/>
    <w:rsid w:val="007A15C7"/>
    <w:rsid w:val="00846BD3"/>
    <w:rsid w:val="00846CBE"/>
    <w:rsid w:val="008E109C"/>
    <w:rsid w:val="00901D9B"/>
    <w:rsid w:val="0091338B"/>
    <w:rsid w:val="00920BBE"/>
    <w:rsid w:val="009F65EB"/>
    <w:rsid w:val="00A557EB"/>
    <w:rsid w:val="00A77146"/>
    <w:rsid w:val="00A82B01"/>
    <w:rsid w:val="00AE51A7"/>
    <w:rsid w:val="00AE5F5E"/>
    <w:rsid w:val="00B10F88"/>
    <w:rsid w:val="00B23BC0"/>
    <w:rsid w:val="00B627AB"/>
    <w:rsid w:val="00CB079B"/>
    <w:rsid w:val="00CD4123"/>
    <w:rsid w:val="00CD5FE3"/>
    <w:rsid w:val="00CE364D"/>
    <w:rsid w:val="00CF452E"/>
    <w:rsid w:val="00D00A28"/>
    <w:rsid w:val="00D120F6"/>
    <w:rsid w:val="00DE7066"/>
    <w:rsid w:val="00DF7507"/>
    <w:rsid w:val="00E440E2"/>
    <w:rsid w:val="00EA2B04"/>
    <w:rsid w:val="00F02300"/>
    <w:rsid w:val="00F428FE"/>
    <w:rsid w:val="00F53DCD"/>
    <w:rsid w:val="00F571EF"/>
    <w:rsid w:val="00F63D20"/>
    <w:rsid w:val="00F74899"/>
    <w:rsid w:val="00FF319D"/>
    <w:rsid w:val="224F2429"/>
    <w:rsid w:val="31A05547"/>
    <w:rsid w:val="47544A3C"/>
    <w:rsid w:val="64372E89"/>
    <w:rsid w:val="68FF370C"/>
    <w:rsid w:val="6B212737"/>
    <w:rsid w:val="72876A1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11"/>
    <w:uiPriority w:val="0"/>
    <w:rPr>
      <w:rFonts w:ascii="宋体" w:hAnsi="Courier New" w:cs="Courier New"/>
      <w:szCs w:val="21"/>
    </w:rPr>
  </w:style>
  <w:style w:type="paragraph" w:styleId="3">
    <w:name w:val="Date"/>
    <w:basedOn w:val="1"/>
    <w:next w:val="1"/>
    <w:link w:val="12"/>
    <w:qFormat/>
    <w:uiPriority w:val="0"/>
    <w:pPr>
      <w:ind w:left="100" w:leftChars="2500"/>
    </w:pPr>
  </w:style>
  <w:style w:type="paragraph" w:styleId="4">
    <w:name w:val="Balloon Text"/>
    <w:basedOn w:val="1"/>
    <w:link w:val="19"/>
    <w:qFormat/>
    <w:uiPriority w:val="0"/>
    <w:rPr>
      <w:sz w:val="18"/>
      <w:szCs w:val="18"/>
    </w:rPr>
  </w:style>
  <w:style w:type="paragraph" w:styleId="5">
    <w:name w:val="footer"/>
    <w:basedOn w:val="1"/>
    <w:link w:val="16"/>
    <w:uiPriority w:val="99"/>
    <w:pPr>
      <w:tabs>
        <w:tab w:val="center" w:pos="4153"/>
        <w:tab w:val="right" w:pos="8306"/>
      </w:tabs>
      <w:snapToGrid w:val="0"/>
      <w:jc w:val="left"/>
    </w:pPr>
    <w:rPr>
      <w:sz w:val="18"/>
      <w:szCs w:val="18"/>
    </w:rPr>
  </w:style>
  <w:style w:type="paragraph" w:styleId="6">
    <w:name w:val="header"/>
    <w:basedOn w:val="1"/>
    <w:link w:val="15"/>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link w:val="17"/>
    <w:unhideWhenUsed/>
    <w:qFormat/>
    <w:uiPriority w:val="99"/>
    <w:pPr>
      <w:widowControl/>
      <w:spacing w:before="100" w:beforeAutospacing="1" w:after="100" w:afterAutospacing="1"/>
      <w:jc w:val="left"/>
    </w:pPr>
    <w:rPr>
      <w:rFonts w:ascii="宋体" w:hAnsi="宋体" w:eastAsia="宋体" w:cs="宋体"/>
      <w:kern w:val="0"/>
      <w:sz w:val="24"/>
    </w:rPr>
  </w:style>
  <w:style w:type="table" w:styleId="10">
    <w:name w:val="Table Grid"/>
    <w:basedOn w:val="9"/>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
    <w:name w:val="纯文本 Char"/>
    <w:basedOn w:val="8"/>
    <w:link w:val="2"/>
    <w:qFormat/>
    <w:uiPriority w:val="0"/>
    <w:rPr>
      <w:rFonts w:ascii="宋体" w:hAnsi="Courier New" w:cs="Courier New"/>
      <w:kern w:val="2"/>
      <w:sz w:val="21"/>
      <w:szCs w:val="21"/>
    </w:rPr>
  </w:style>
  <w:style w:type="character" w:customStyle="1" w:styleId="12">
    <w:name w:val="日期 Char"/>
    <w:basedOn w:val="8"/>
    <w:link w:val="3"/>
    <w:qFormat/>
    <w:uiPriority w:val="0"/>
    <w:rPr>
      <w:kern w:val="2"/>
      <w:sz w:val="21"/>
      <w:szCs w:val="24"/>
    </w:rPr>
  </w:style>
  <w:style w:type="paragraph" w:customStyle="1" w:styleId="13">
    <w:name w:val="列出段落1"/>
    <w:basedOn w:val="1"/>
    <w:qFormat/>
    <w:uiPriority w:val="99"/>
    <w:pPr>
      <w:ind w:firstLine="420" w:firstLineChars="200"/>
    </w:pPr>
  </w:style>
  <w:style w:type="paragraph" w:customStyle="1" w:styleId="14">
    <w:name w:val="Char Char1 Char Char2 Char Char"/>
    <w:basedOn w:val="1"/>
    <w:qFormat/>
    <w:uiPriority w:val="0"/>
    <w:pPr>
      <w:widowControl/>
      <w:spacing w:after="160" w:line="240" w:lineRule="exact"/>
      <w:jc w:val="left"/>
    </w:pPr>
    <w:rPr>
      <w:rFonts w:ascii="Verdana" w:hAnsi="Verdana" w:eastAsia="宋体" w:cs="Times New Roman"/>
      <w:kern w:val="0"/>
      <w:sz w:val="20"/>
      <w:szCs w:val="20"/>
      <w:lang w:eastAsia="en-US"/>
    </w:rPr>
  </w:style>
  <w:style w:type="character" w:customStyle="1" w:styleId="15">
    <w:name w:val="页眉 Char"/>
    <w:basedOn w:val="8"/>
    <w:link w:val="6"/>
    <w:qFormat/>
    <w:uiPriority w:val="0"/>
    <w:rPr>
      <w:kern w:val="2"/>
      <w:sz w:val="18"/>
      <w:szCs w:val="18"/>
    </w:rPr>
  </w:style>
  <w:style w:type="character" w:customStyle="1" w:styleId="16">
    <w:name w:val="页脚 Char"/>
    <w:basedOn w:val="8"/>
    <w:link w:val="5"/>
    <w:qFormat/>
    <w:uiPriority w:val="99"/>
    <w:rPr>
      <w:kern w:val="2"/>
      <w:sz w:val="18"/>
      <w:szCs w:val="18"/>
    </w:rPr>
  </w:style>
  <w:style w:type="character" w:customStyle="1" w:styleId="17">
    <w:name w:val="普通(网站) Char"/>
    <w:link w:val="7"/>
    <w:qFormat/>
    <w:locked/>
    <w:uiPriority w:val="99"/>
    <w:rPr>
      <w:rFonts w:ascii="宋体" w:hAnsi="宋体" w:eastAsia="宋体" w:cs="宋体"/>
      <w:sz w:val="24"/>
      <w:szCs w:val="24"/>
    </w:rPr>
  </w:style>
  <w:style w:type="paragraph" w:customStyle="1" w:styleId="18">
    <w:name w:val="WPSOffice手动目录 1"/>
    <w:qFormat/>
    <w:uiPriority w:val="0"/>
    <w:rPr>
      <w:rFonts w:ascii="Calibri" w:hAnsi="Calibri" w:eastAsia="微软雅黑" w:cs="Times New Roman"/>
      <w:lang w:val="en-US" w:eastAsia="zh-CN" w:bidi="ar-SA"/>
    </w:rPr>
  </w:style>
  <w:style w:type="character" w:customStyle="1" w:styleId="19">
    <w:name w:val="批注框文本 Char"/>
    <w:basedOn w:val="8"/>
    <w:link w:val="4"/>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1DFBC4-BF6D-4C33-ADC8-1A1C93F835BE}">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2</Pages>
  <Words>80</Words>
  <Characters>460</Characters>
  <Lines>3</Lines>
  <Paragraphs>1</Paragraphs>
  <TotalTime>0</TotalTime>
  <ScaleCrop>false</ScaleCrop>
  <LinksUpToDate>false</LinksUpToDate>
  <CharactersWithSpaces>539</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2016-09-13T02:07:00Z</dcterms:created>
  <dc:creator>万东菊</dc:creator>
  <cp:lastModifiedBy>许春晓(许春晓:设管处经办人审核)</cp:lastModifiedBy>
  <cp:lastPrinted>2020-09-14T08:51:00Z</cp:lastPrinted>
  <dcterms:modified xsi:type="dcterms:W3CDTF">2021-07-09T09:26:30Z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