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540"/>
        </w:tabs>
        <w:wordWrap w:val="0"/>
        <w:spacing w:line="360" w:lineRule="atLeast"/>
        <w:jc w:val="center"/>
        <w:rPr>
          <w:rFonts w:hint="eastAsia" w:ascii="方正小标宋_GBK" w:hAnsi="方正小标宋_GBK" w:eastAsia="方正小标宋_GBK" w:cs="方正小标宋_GBK"/>
          <w:color w:val="333333"/>
          <w:kern w:val="0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000000"/>
          <w:kern w:val="0"/>
          <w:sz w:val="32"/>
          <w:szCs w:val="32"/>
          <w:lang w:val="en-US" w:eastAsia="zh-CN"/>
        </w:rPr>
        <w:t>江津区综合</w:t>
      </w:r>
      <w:r>
        <w:rPr>
          <w:rFonts w:hint="eastAsia" w:ascii="方正小标宋_GBK" w:hAnsi="方正小标宋_GBK" w:eastAsia="方正小标宋_GBK" w:cs="方正小标宋_GBK"/>
          <w:b/>
          <w:bCs/>
          <w:color w:val="000000"/>
          <w:kern w:val="0"/>
          <w:sz w:val="32"/>
          <w:szCs w:val="32"/>
        </w:rPr>
        <w:t>统计报表制度</w:t>
      </w:r>
      <w:r>
        <w:rPr>
          <w:rFonts w:hint="eastAsia" w:ascii="方正小标宋_GBK" w:hAnsi="方正小标宋_GBK" w:eastAsia="方正小标宋_GBK" w:cs="方正小标宋_GBK"/>
          <w:b/>
          <w:bCs/>
          <w:color w:val="333333"/>
          <w:kern w:val="0"/>
          <w:sz w:val="32"/>
          <w:szCs w:val="32"/>
        </w:rPr>
        <w:t>主要内容</w:t>
      </w:r>
    </w:p>
    <w:p>
      <w:pPr>
        <w:autoSpaceDE w:val="0"/>
        <w:autoSpaceDN w:val="0"/>
        <w:spacing w:line="400" w:lineRule="exact"/>
        <w:ind w:firstLine="420" w:firstLineChars="200"/>
        <w:rPr>
          <w:rFonts w:hint="eastAsia" w:ascii="方正黑体_GBK" w:hAnsi="方正黑体_GBK" w:eastAsia="方正黑体_GBK" w:cs="方正黑体_GBK"/>
          <w:szCs w:val="21"/>
          <w:lang w:val="zh-CN"/>
        </w:rPr>
      </w:pPr>
      <w:r>
        <w:rPr>
          <w:rFonts w:hint="eastAsia" w:ascii="方正黑体_GBK" w:hAnsi="方正黑体_GBK" w:eastAsia="方正黑体_GBK" w:cs="方正黑体_GBK"/>
          <w:szCs w:val="21"/>
          <w:lang w:val="zh-CN"/>
        </w:rPr>
        <w:t>一、</w:t>
      </w:r>
      <w:r>
        <w:rPr>
          <w:rFonts w:hint="eastAsia" w:ascii="方正黑体_GBK" w:hAnsi="方正黑体_GBK" w:eastAsia="方正黑体_GBK" w:cs="方正黑体_GBK"/>
          <w:szCs w:val="21"/>
        </w:rPr>
        <w:t>调查</w:t>
      </w:r>
      <w:r>
        <w:rPr>
          <w:rFonts w:hint="eastAsia" w:ascii="方正黑体_GBK" w:hAnsi="方正黑体_GBK" w:eastAsia="方正黑体_GBK" w:cs="方正黑体_GBK"/>
          <w:szCs w:val="21"/>
          <w:lang w:val="zh-CN"/>
        </w:rPr>
        <w:t xml:space="preserve">目的 </w:t>
      </w:r>
    </w:p>
    <w:p>
      <w:pPr>
        <w:autoSpaceDE w:val="0"/>
        <w:autoSpaceDN w:val="0"/>
        <w:spacing w:line="400" w:lineRule="exact"/>
        <w:ind w:firstLine="420" w:firstLineChars="200"/>
        <w:rPr>
          <w:rFonts w:ascii="宋体" w:hAnsi="宋体" w:cs="宋体"/>
          <w:szCs w:val="21"/>
          <w:lang w:val="zh-CN"/>
        </w:rPr>
      </w:pPr>
      <w:r>
        <w:rPr>
          <w:rFonts w:hint="eastAsia" w:ascii="宋体" w:hAnsi="宋体"/>
          <w:bCs/>
          <w:szCs w:val="21"/>
        </w:rPr>
        <w:t>为了全面掌握</w:t>
      </w:r>
      <w:r>
        <w:rPr>
          <w:rFonts w:hint="eastAsia" w:ascii="宋体" w:hAnsi="宋体"/>
          <w:bCs/>
          <w:szCs w:val="21"/>
          <w:lang w:eastAsia="zh-CN"/>
        </w:rPr>
        <w:t>江津区</w:t>
      </w:r>
      <w:r>
        <w:rPr>
          <w:rFonts w:hint="eastAsia" w:ascii="宋体" w:hAnsi="宋体"/>
          <w:bCs/>
          <w:szCs w:val="21"/>
        </w:rPr>
        <w:t>经济社会发展实际，不断满足社会各界对统计的需求，更高质量为</w:t>
      </w:r>
      <w:r>
        <w:rPr>
          <w:rFonts w:hint="eastAsia" w:ascii="宋体" w:hAnsi="宋体"/>
          <w:bCs/>
          <w:szCs w:val="21"/>
          <w:lang w:eastAsia="zh-CN"/>
        </w:rPr>
        <w:t>区</w:t>
      </w:r>
      <w:r>
        <w:rPr>
          <w:rFonts w:hint="eastAsia" w:ascii="宋体" w:hAnsi="宋体"/>
          <w:szCs w:val="21"/>
        </w:rPr>
        <w:t>委、</w:t>
      </w:r>
      <w:r>
        <w:rPr>
          <w:rFonts w:hint="eastAsia" w:ascii="宋体" w:hAnsi="宋体"/>
          <w:bCs/>
          <w:szCs w:val="21"/>
          <w:lang w:eastAsia="zh-CN"/>
        </w:rPr>
        <w:t>区</w:t>
      </w:r>
      <w:r>
        <w:rPr>
          <w:rFonts w:hint="eastAsia" w:ascii="宋体" w:hAnsi="宋体"/>
          <w:szCs w:val="21"/>
        </w:rPr>
        <w:t>政府宏观调控和科学决策提供有力统计服务，促进</w:t>
      </w:r>
      <w:r>
        <w:rPr>
          <w:rFonts w:hint="eastAsia" w:ascii="宋体" w:hAnsi="宋体"/>
          <w:bCs/>
          <w:szCs w:val="21"/>
        </w:rPr>
        <w:t>统计工作更加合法化、规范化、制度化，</w:t>
      </w:r>
      <w:r>
        <w:rPr>
          <w:rFonts w:hint="eastAsia" w:ascii="宋体" w:hAnsi="宋体" w:cs="宋体"/>
          <w:szCs w:val="21"/>
          <w:lang w:val="zh-CN"/>
        </w:rPr>
        <w:t>依照《中华人民共和国统计法》的规定，特制定本制度。</w:t>
      </w:r>
      <w:r>
        <w:rPr>
          <w:rFonts w:ascii="宋体" w:hAnsi="宋体" w:cs="宋体"/>
          <w:szCs w:val="21"/>
          <w:lang w:val="zh-CN"/>
        </w:rPr>
        <w:t xml:space="preserve"> </w:t>
      </w:r>
    </w:p>
    <w:p>
      <w:pPr>
        <w:autoSpaceDE w:val="0"/>
        <w:autoSpaceDN w:val="0"/>
        <w:spacing w:line="400" w:lineRule="exact"/>
        <w:ind w:firstLine="420" w:firstLineChars="200"/>
        <w:rPr>
          <w:rFonts w:hint="eastAsia" w:ascii="方正黑体_GBK" w:hAnsi="方正黑体_GBK" w:eastAsia="方正黑体_GBK" w:cs="方正黑体_GBK"/>
          <w:color w:val="auto"/>
          <w:szCs w:val="21"/>
          <w:lang w:val="zh-CN"/>
        </w:rPr>
      </w:pPr>
      <w:r>
        <w:rPr>
          <w:rFonts w:hint="eastAsia" w:ascii="方正黑体_GBK" w:hAnsi="方正黑体_GBK" w:eastAsia="方正黑体_GBK" w:cs="方正黑体_GBK"/>
          <w:color w:val="auto"/>
          <w:szCs w:val="21"/>
          <w:lang w:val="zh-CN"/>
        </w:rPr>
        <w:t>二、调查内容</w:t>
      </w:r>
    </w:p>
    <w:p>
      <w:pPr>
        <w:autoSpaceDE w:val="0"/>
        <w:autoSpaceDN w:val="0"/>
        <w:spacing w:line="40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江津区</w:t>
      </w:r>
      <w:r>
        <w:rPr>
          <w:rFonts w:hint="eastAsia" w:ascii="宋体" w:hAnsi="宋体"/>
          <w:szCs w:val="21"/>
        </w:rPr>
        <w:t>自然资源、综合经济、人口、就业、人民生活与物价、财政与税收、城市建设和环境保护、交通运输、贸易、旅游、金融、教育、科学、文化、体育、卫生、社保、民政等。</w:t>
      </w:r>
    </w:p>
    <w:p>
      <w:pPr>
        <w:autoSpaceDE w:val="0"/>
        <w:autoSpaceDN w:val="0"/>
        <w:spacing w:line="400" w:lineRule="exact"/>
        <w:ind w:firstLine="420" w:firstLineChars="200"/>
        <w:rPr>
          <w:rFonts w:hint="eastAsia" w:ascii="方正黑体_GBK" w:hAnsi="方正黑体_GBK" w:eastAsia="方正黑体_GBK" w:cs="方正黑体_GBK"/>
          <w:color w:val="000000"/>
          <w:szCs w:val="21"/>
          <w:lang w:val="zh-CN"/>
        </w:rPr>
      </w:pPr>
      <w:r>
        <w:rPr>
          <w:rFonts w:hint="eastAsia" w:ascii="方正黑体_GBK" w:hAnsi="方正黑体_GBK" w:eastAsia="方正黑体_GBK" w:cs="方正黑体_GBK"/>
          <w:color w:val="000000"/>
          <w:szCs w:val="21"/>
          <w:lang w:val="zh-CN"/>
        </w:rPr>
        <w:t>三、</w:t>
      </w:r>
      <w:r>
        <w:rPr>
          <w:rFonts w:hint="eastAsia" w:ascii="方正黑体_GBK" w:hAnsi="方正黑体_GBK" w:eastAsia="方正黑体_GBK" w:cs="方正黑体_GBK"/>
          <w:color w:val="000000"/>
          <w:szCs w:val="21"/>
        </w:rPr>
        <w:t>调查</w:t>
      </w:r>
      <w:r>
        <w:rPr>
          <w:rFonts w:hint="eastAsia" w:ascii="方正黑体_GBK" w:hAnsi="方正黑体_GBK" w:eastAsia="方正黑体_GBK" w:cs="方正黑体_GBK"/>
          <w:color w:val="000000"/>
          <w:szCs w:val="21"/>
          <w:lang w:val="zh-CN"/>
        </w:rPr>
        <w:t xml:space="preserve">对象 </w:t>
      </w:r>
    </w:p>
    <w:p>
      <w:pPr>
        <w:autoSpaceDE w:val="0"/>
        <w:autoSpaceDN w:val="0"/>
        <w:spacing w:line="40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zh-CN"/>
        </w:rPr>
        <w:t>本报表制度的调查对象为江津区国民经济及社会事业发展相关的</w:t>
      </w:r>
      <w:r>
        <w:rPr>
          <w:rFonts w:hint="eastAsia" w:ascii="宋体" w:hAnsi="宋体"/>
          <w:color w:val="000000"/>
          <w:szCs w:val="21"/>
          <w:lang w:eastAsia="zh-CN"/>
        </w:rPr>
        <w:t>区</w:t>
      </w:r>
      <w:r>
        <w:rPr>
          <w:rFonts w:hint="eastAsia" w:ascii="宋体" w:hAnsi="宋体"/>
          <w:color w:val="000000"/>
          <w:szCs w:val="21"/>
        </w:rPr>
        <w:t>级有关部门（单位）</w:t>
      </w:r>
      <w:r>
        <w:rPr>
          <w:rFonts w:hint="eastAsia" w:ascii="宋体" w:hAnsi="宋体" w:cs="宋体"/>
          <w:szCs w:val="21"/>
          <w:lang w:val="zh-CN"/>
        </w:rPr>
        <w:t>。</w:t>
      </w:r>
    </w:p>
    <w:p>
      <w:pPr>
        <w:autoSpaceDE w:val="0"/>
        <w:autoSpaceDN w:val="0"/>
        <w:spacing w:line="400" w:lineRule="exact"/>
        <w:ind w:firstLine="420" w:firstLineChars="200"/>
        <w:rPr>
          <w:rFonts w:hint="eastAsia" w:ascii="方正黑体_GBK" w:hAnsi="方正黑体_GBK" w:eastAsia="方正黑体_GBK" w:cs="方正黑体_GBK"/>
          <w:b w:val="0"/>
          <w:bCs w:val="0"/>
          <w:szCs w:val="21"/>
          <w:lang w:val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Cs w:val="21"/>
          <w:lang w:val="zh-CN"/>
        </w:rPr>
        <w:t>四、调查方法</w:t>
      </w:r>
    </w:p>
    <w:p>
      <w:pPr>
        <w:ind w:firstLine="420" w:firstLineChars="200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本调查采用</w:t>
      </w:r>
      <w:r>
        <w:rPr>
          <w:rFonts w:hint="eastAsia" w:ascii="宋体" w:hAnsi="宋体"/>
          <w:color w:val="0C0C0C"/>
          <w:szCs w:val="21"/>
        </w:rPr>
        <w:t>全面调查方</w:t>
      </w:r>
      <w:r>
        <w:rPr>
          <w:rFonts w:hint="eastAsia" w:ascii="宋体" w:hAnsi="宋体"/>
          <w:szCs w:val="21"/>
        </w:rPr>
        <w:t>式进行数据收集。</w:t>
      </w:r>
    </w:p>
    <w:p>
      <w:pPr>
        <w:autoSpaceDE w:val="0"/>
        <w:autoSpaceDN w:val="0"/>
        <w:spacing w:line="400" w:lineRule="exact"/>
        <w:ind w:firstLine="420" w:firstLineChars="200"/>
        <w:rPr>
          <w:rFonts w:hint="eastAsia" w:ascii="方正黑体_GBK" w:hAnsi="方正黑体_GBK" w:eastAsia="方正黑体_GBK" w:cs="方正黑体_GBK"/>
          <w:szCs w:val="21"/>
          <w:lang w:val="zh-CN"/>
        </w:rPr>
      </w:pPr>
      <w:r>
        <w:rPr>
          <w:rFonts w:hint="eastAsia" w:ascii="方正黑体_GBK" w:hAnsi="方正黑体_GBK" w:eastAsia="方正黑体_GBK" w:cs="方正黑体_GBK"/>
          <w:szCs w:val="21"/>
          <w:lang w:val="zh-CN"/>
        </w:rPr>
        <w:t>五、组织方式</w:t>
      </w:r>
    </w:p>
    <w:p>
      <w:pPr>
        <w:autoSpaceDE w:val="0"/>
        <w:autoSpaceDN w:val="0"/>
        <w:spacing w:line="400" w:lineRule="exact"/>
        <w:ind w:firstLine="420" w:firstLineChars="200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本制度由江津区统计局负责实施，</w:t>
      </w:r>
      <w:bookmarkStart w:id="0" w:name="_GoBack"/>
      <w:bookmarkEnd w:id="0"/>
      <w:r>
        <w:rPr>
          <w:rFonts w:hint="eastAsia" w:ascii="宋体" w:hAnsi="宋体" w:cs="宋体"/>
          <w:szCs w:val="21"/>
          <w:lang w:val="zh-CN"/>
        </w:rPr>
        <w:t>区级有关部门（单位）负责填报相关数据，并采用纸质件与电子件相结合形式上报县统计局。</w:t>
      </w:r>
    </w:p>
    <w:p>
      <w:pPr>
        <w:autoSpaceDE w:val="0"/>
        <w:autoSpaceDN w:val="0"/>
        <w:spacing w:line="400" w:lineRule="exact"/>
        <w:ind w:firstLine="420" w:firstLineChars="200"/>
        <w:rPr>
          <w:rFonts w:hint="eastAsia" w:ascii="方正黑体_GBK" w:hAnsi="方正黑体_GBK" w:eastAsia="方正黑体_GBK" w:cs="方正黑体_GBK"/>
          <w:szCs w:val="21"/>
          <w:lang w:val="zh-CN"/>
        </w:rPr>
      </w:pPr>
      <w:r>
        <w:rPr>
          <w:rFonts w:hint="eastAsia" w:ascii="方正黑体_GBK" w:hAnsi="方正黑体_GBK" w:eastAsia="方正黑体_GBK" w:cs="方正黑体_GBK"/>
          <w:szCs w:val="21"/>
          <w:lang w:val="zh-CN"/>
        </w:rPr>
        <w:t>六、数据发布</w:t>
      </w:r>
    </w:p>
    <w:p>
      <w:pPr>
        <w:autoSpaceDE w:val="0"/>
        <w:autoSpaceDN w:val="0"/>
        <w:spacing w:line="400" w:lineRule="exact"/>
        <w:ind w:firstLine="420" w:firstLineChars="200"/>
        <w:rPr>
          <w:rFonts w:hint="eastAsia" w:ascii="宋体" w:hAnsi="宋体" w:cs="宋体"/>
          <w:color w:val="0000FF"/>
          <w:szCs w:val="21"/>
          <w:lang w:val="zh-CN"/>
        </w:rPr>
      </w:pPr>
      <w:r>
        <w:rPr>
          <w:rFonts w:hint="eastAsia" w:ascii="宋体" w:hAnsi="宋体"/>
          <w:szCs w:val="21"/>
        </w:rPr>
        <w:t>统计资料的发布分为月度发布、季度发布、年度发布，发布以《数据江津APP》</w:t>
      </w:r>
      <w:r>
        <w:rPr>
          <w:rFonts w:hint="eastAsia" w:ascii="宋体" w:hAnsi="宋体" w:cs="宋体"/>
          <w:szCs w:val="21"/>
          <w:lang w:val="zh-CN"/>
        </w:rPr>
        <w:t>《统计公报》《领导干部手册》《统计年鉴》等形式公开。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宋黑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大黑_GBK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中倩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中等线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准圆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imes">
    <w:altName w:val="CG Times"/>
    <w:panose1 w:val="02020603050405020304"/>
    <w:charset w:val="00"/>
    <w:family w:val="roman"/>
    <w:pitch w:val="default"/>
    <w:sig w:usb0="00000000" w:usb1="00000000" w:usb2="00000000" w:usb3="00000000" w:csb0="000001F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仿宋">
    <w:altName w:val="宋体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书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Microsoft YaHei UI">
    <w:panose1 w:val="020B0503020204020204"/>
    <w:charset w:val="86"/>
    <w:family w:val="swiss"/>
    <w:pitch w:val="default"/>
    <w:sig w:usb0="80000287" w:usb1="28CF3C52" w:usb2="00000016" w:usb3="00000000" w:csb0="0004001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宋黑简体">
    <w:altName w:val="宋体"/>
    <w:panose1 w:val="02010601030101010101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Iskoola Pota">
    <w:panose1 w:val="020B0502040204020203"/>
    <w:charset w:val="00"/>
    <w:family w:val="swiss"/>
    <w:pitch w:val="default"/>
    <w:sig w:usb0="00000003" w:usb1="00000000" w:usb2="00000200" w:usb3="00000000" w:csb0="20000001" w:csb1="00000000"/>
  </w:font>
  <w:font w:name="CG Times">
    <w:panose1 w:val="02020603050405020304"/>
    <w:charset w:val="00"/>
    <w:family w:val="auto"/>
    <w:pitch w:val="default"/>
    <w:sig w:usb0="00000007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291"/>
    <w:rsid w:val="00077705"/>
    <w:rsid w:val="00845835"/>
    <w:rsid w:val="00AE5152"/>
    <w:rsid w:val="00F25291"/>
    <w:rsid w:val="17F353E7"/>
    <w:rsid w:val="2DAF0790"/>
    <w:rsid w:val="4BE24344"/>
    <w:rsid w:val="50DF2FE9"/>
    <w:rsid w:val="64153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nhideWhenUsed/>
    <w:qFormat/>
    <w:uiPriority w:val="99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重庆市统计局</Company>
  <Pages>2</Pages>
  <Words>183</Words>
  <Characters>1046</Characters>
  <Lines>8</Lines>
  <Paragraphs>2</Paragraphs>
  <TotalTime>0</TotalTime>
  <ScaleCrop>false</ScaleCrop>
  <LinksUpToDate>false</LinksUpToDate>
  <CharactersWithSpaces>1227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2019-04-16T01:45:00Z</dcterms:created>
  <dc:creator>万东菊(万东菊:)</dc:creator>
  <cp:lastModifiedBy>许春晓(许春晓:拟稿)</cp:lastModifiedBy>
  <dcterms:modified xsi:type="dcterms:W3CDTF">2020-08-21T02:55:59Z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