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6FC" w:rsidRDefault="008306FC" w:rsidP="008306FC">
      <w:pPr>
        <w:pStyle w:val="tc"/>
        <w:shd w:val="clear" w:color="auto" w:fill="FFFFFF"/>
        <w:spacing w:before="30" w:beforeAutospacing="0" w:after="0" w:afterAutospacing="0" w:line="420" w:lineRule="atLeast"/>
        <w:jc w:val="center"/>
        <w:rPr>
          <w:rFonts w:ascii="黑体" w:eastAsia="黑体" w:hAnsi="黑体"/>
          <w:color w:val="000000"/>
          <w:sz w:val="36"/>
          <w:szCs w:val="36"/>
        </w:rPr>
      </w:pPr>
      <w:r>
        <w:rPr>
          <w:rStyle w:val="a3"/>
          <w:rFonts w:ascii="黑体" w:eastAsia="黑体" w:hAnsi="黑体" w:hint="eastAsia"/>
          <w:color w:val="000000"/>
          <w:sz w:val="36"/>
          <w:szCs w:val="36"/>
        </w:rPr>
        <w:t>中华人民共和国国家统计局令</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a3"/>
          <w:rFonts w:hint="eastAsia"/>
          <w:color w:val="000000"/>
          <w:sz w:val="21"/>
          <w:szCs w:val="21"/>
        </w:rPr>
        <w:t>    </w:t>
      </w:r>
    </w:p>
    <w:p w:rsidR="008306FC" w:rsidRDefault="008306FC" w:rsidP="008306FC">
      <w:pPr>
        <w:pStyle w:val="area"/>
        <w:shd w:val="clear" w:color="auto" w:fill="FFFFFF"/>
        <w:spacing w:before="30" w:beforeAutospacing="0" w:after="0" w:afterAutospacing="0" w:line="420" w:lineRule="atLeast"/>
        <w:jc w:val="center"/>
        <w:rPr>
          <w:rFonts w:ascii="方正仿宋简体" w:eastAsia="方正仿宋简体" w:hint="eastAsia"/>
          <w:color w:val="000000"/>
          <w:sz w:val="28"/>
          <w:szCs w:val="28"/>
        </w:rPr>
      </w:pPr>
      <w:r>
        <w:rPr>
          <w:rFonts w:ascii="方正仿宋简体" w:eastAsia="方正仿宋简体" w:hint="eastAsia"/>
          <w:color w:val="000000"/>
          <w:sz w:val="28"/>
          <w:szCs w:val="28"/>
        </w:rPr>
        <w:t>第　7　号</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a3"/>
          <w:rFonts w:hint="eastAsia"/>
          <w:color w:val="000000"/>
          <w:sz w:val="21"/>
          <w:szCs w:val="21"/>
        </w:rPr>
        <w:t>    </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《涉外调查管理办法》已经2004年7月19日国家统计局第5次局务会议讨论通过，现予公布，自公布之日起施行。</w:t>
      </w:r>
    </w:p>
    <w:p w:rsidR="008306FC" w:rsidRDefault="008306FC" w:rsidP="008306FC">
      <w:pPr>
        <w:pStyle w:val="zz"/>
        <w:shd w:val="clear" w:color="auto" w:fill="FFFFFF"/>
        <w:spacing w:before="30" w:beforeAutospacing="0" w:after="0" w:afterAutospacing="0" w:line="420" w:lineRule="atLeast"/>
        <w:jc w:val="right"/>
        <w:rPr>
          <w:rFonts w:ascii="方正书宋简体" w:eastAsia="方正书宋简体" w:hint="eastAsia"/>
          <w:color w:val="000000"/>
          <w:sz w:val="21"/>
          <w:szCs w:val="21"/>
        </w:rPr>
      </w:pPr>
      <w:r>
        <w:rPr>
          <w:rFonts w:ascii="方正书宋简体" w:eastAsia="方正书宋简体" w:hint="eastAsia"/>
          <w:color w:val="000000"/>
          <w:sz w:val="21"/>
          <w:szCs w:val="21"/>
        </w:rPr>
        <w:t>局　长　　李德水</w:t>
      </w:r>
      <w:r>
        <w:rPr>
          <w:rStyle w:val="a3"/>
          <w:rFonts w:hint="eastAsia"/>
          <w:color w:val="000000"/>
          <w:sz w:val="21"/>
          <w:szCs w:val="21"/>
        </w:rPr>
        <w:t> </w:t>
      </w:r>
      <w:r>
        <w:rPr>
          <w:rStyle w:val="grame"/>
          <w:rFonts w:hint="eastAsia"/>
          <w:b/>
          <w:bCs/>
          <w:color w:val="000000"/>
          <w:sz w:val="21"/>
          <w:szCs w:val="21"/>
        </w:rPr>
        <w:t>          </w:t>
      </w:r>
    </w:p>
    <w:p w:rsidR="008306FC" w:rsidRDefault="008306FC" w:rsidP="008306FC">
      <w:pPr>
        <w:pStyle w:val="ly"/>
        <w:shd w:val="clear" w:color="auto" w:fill="FFFFFF"/>
        <w:spacing w:before="30" w:beforeAutospacing="0" w:after="0" w:afterAutospacing="0" w:line="420" w:lineRule="atLeast"/>
        <w:jc w:val="right"/>
        <w:rPr>
          <w:rFonts w:ascii="方正书宋简体" w:eastAsia="方正书宋简体" w:hint="eastAsia"/>
          <w:color w:val="000000"/>
          <w:sz w:val="21"/>
          <w:szCs w:val="21"/>
        </w:rPr>
      </w:pPr>
      <w:r>
        <w:rPr>
          <w:rFonts w:ascii="方正书宋简体" w:eastAsia="方正书宋简体" w:hint="eastAsia"/>
          <w:color w:val="000000"/>
          <w:sz w:val="21"/>
          <w:szCs w:val="21"/>
        </w:rPr>
        <w:t>二○○四年十月十三日</w:t>
      </w:r>
      <w:r>
        <w:rPr>
          <w:rStyle w:val="ht1"/>
          <w:rFonts w:hint="eastAsia"/>
          <w:color w:val="000000"/>
          <w:sz w:val="21"/>
          <w:szCs w:val="21"/>
        </w:rPr>
        <w:t> </w:t>
      </w:r>
      <w:r>
        <w:rPr>
          <w:rStyle w:val="a3"/>
          <w:rFonts w:hint="eastAsia"/>
          <w:color w:val="000000"/>
          <w:sz w:val="21"/>
          <w:szCs w:val="21"/>
        </w:rPr>
        <w:t>   </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a3"/>
          <w:rFonts w:hint="eastAsia"/>
          <w:color w:val="000000"/>
          <w:sz w:val="21"/>
          <w:szCs w:val="21"/>
        </w:rPr>
        <w:t>    </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a3"/>
          <w:rFonts w:hint="eastAsia"/>
          <w:color w:val="000000"/>
          <w:sz w:val="21"/>
          <w:szCs w:val="21"/>
        </w:rPr>
        <w:t>    </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a3"/>
          <w:rFonts w:hint="eastAsia"/>
          <w:color w:val="000000"/>
          <w:sz w:val="21"/>
          <w:szCs w:val="21"/>
        </w:rPr>
        <w:t>    </w:t>
      </w:r>
    </w:p>
    <w:p w:rsidR="008306FC" w:rsidRDefault="008306FC" w:rsidP="008306FC">
      <w:pPr>
        <w:pStyle w:val="tc"/>
        <w:shd w:val="clear" w:color="auto" w:fill="FFFFFF"/>
        <w:spacing w:before="30" w:beforeAutospacing="0" w:after="0" w:afterAutospacing="0" w:line="420" w:lineRule="atLeast"/>
        <w:jc w:val="center"/>
        <w:rPr>
          <w:rFonts w:ascii="黑体" w:eastAsia="黑体" w:hAnsi="黑体" w:hint="eastAsia"/>
          <w:color w:val="000000"/>
          <w:sz w:val="36"/>
          <w:szCs w:val="36"/>
        </w:rPr>
      </w:pPr>
      <w:r>
        <w:rPr>
          <w:rStyle w:val="ht1"/>
          <w:rFonts w:ascii="黑体" w:eastAsia="黑体" w:hAnsi="黑体" w:hint="eastAsia"/>
          <w:b/>
          <w:bCs/>
          <w:color w:val="000000"/>
          <w:spacing w:val="100"/>
          <w:sz w:val="36"/>
          <w:szCs w:val="36"/>
        </w:rPr>
        <w:t>涉外调查管理办法</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a3"/>
          <w:rFonts w:hint="eastAsia"/>
          <w:color w:val="000000"/>
          <w:sz w:val="21"/>
          <w:szCs w:val="21"/>
        </w:rPr>
        <w:t>    </w:t>
      </w:r>
    </w:p>
    <w:p w:rsidR="008306FC" w:rsidRDefault="008306FC" w:rsidP="008306FC">
      <w:pPr>
        <w:pStyle w:val="xb"/>
        <w:shd w:val="clear" w:color="auto" w:fill="FFFFFF"/>
        <w:spacing w:before="30" w:beforeAutospacing="0" w:after="0" w:afterAutospacing="0" w:line="420" w:lineRule="atLeast"/>
        <w:jc w:val="center"/>
        <w:rPr>
          <w:rFonts w:ascii="方正书宋简体" w:eastAsia="方正书宋简体" w:hint="eastAsia"/>
          <w:color w:val="000000"/>
        </w:rPr>
      </w:pPr>
      <w:r>
        <w:rPr>
          <w:rFonts w:ascii="方正书宋简体" w:eastAsia="方正书宋简体" w:hint="eastAsia"/>
          <w:color w:val="000000"/>
        </w:rPr>
        <w:t>第一章　总　　则</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a3"/>
          <w:rFonts w:hint="eastAsia"/>
          <w:color w:val="000000"/>
          <w:sz w:val="21"/>
          <w:szCs w:val="21"/>
        </w:rPr>
        <w:t>    </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ht1"/>
          <w:rFonts w:hint="eastAsia"/>
          <w:color w:val="000000"/>
          <w:sz w:val="21"/>
          <w:szCs w:val="21"/>
        </w:rPr>
        <w:t>    </w:t>
      </w:r>
      <w:r>
        <w:rPr>
          <w:rStyle w:val="a3"/>
          <w:rFonts w:ascii="黑体" w:eastAsia="黑体" w:hAnsi="黑体" w:hint="eastAsia"/>
          <w:color w:val="000000"/>
          <w:sz w:val="21"/>
          <w:szCs w:val="21"/>
        </w:rPr>
        <w:t>第一条</w:t>
      </w:r>
      <w:r>
        <w:rPr>
          <w:rFonts w:ascii="方正书宋简体" w:eastAsia="方正书宋简体" w:hint="eastAsia"/>
          <w:color w:val="000000"/>
          <w:sz w:val="21"/>
          <w:szCs w:val="21"/>
        </w:rPr>
        <w:t xml:space="preserve">　为了加强对涉外调查的规范和管理，维护国家安全和社会公共利益，保障调查机构和调查对象的合法权益，根据《中华人民共和国统计法》及其实施细则，制定本办法。</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ht1"/>
          <w:rFonts w:hint="eastAsia"/>
          <w:color w:val="000000"/>
          <w:sz w:val="21"/>
          <w:szCs w:val="21"/>
        </w:rPr>
        <w:t>    </w:t>
      </w:r>
      <w:r>
        <w:rPr>
          <w:rStyle w:val="a3"/>
          <w:rFonts w:ascii="黑体" w:eastAsia="黑体" w:hAnsi="黑体" w:hint="eastAsia"/>
          <w:color w:val="000000"/>
          <w:sz w:val="21"/>
          <w:szCs w:val="21"/>
        </w:rPr>
        <w:t>第二条</w:t>
      </w:r>
      <w:r>
        <w:rPr>
          <w:rFonts w:ascii="方正书宋简体" w:eastAsia="方正书宋简体" w:hint="eastAsia"/>
          <w:color w:val="000000"/>
          <w:sz w:val="21"/>
          <w:szCs w:val="21"/>
        </w:rPr>
        <w:t xml:space="preserve">　本办法所称涉外调查，包括：</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w:t>
      </w:r>
      <w:r>
        <w:rPr>
          <w:rStyle w:val="grame"/>
          <w:rFonts w:ascii="方正书宋简体" w:eastAsia="方正书宋简体" w:hint="eastAsia"/>
          <w:color w:val="000000"/>
          <w:sz w:val="21"/>
          <w:szCs w:val="21"/>
        </w:rPr>
        <w:t>一</w:t>
      </w:r>
      <w:r>
        <w:rPr>
          <w:rFonts w:ascii="方正书宋简体" w:eastAsia="方正书宋简体" w:hint="eastAsia"/>
          <w:color w:val="000000"/>
          <w:sz w:val="21"/>
          <w:szCs w:val="21"/>
        </w:rPr>
        <w:t>)受境外组织、个人或者境外组织在华机构委托、资助进行的市场调查和社会调查；</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(二)与境外组织、个人或者境外组织在华机构合作进行的市场调查和社会调查；</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(三)境外组织在华机构依法进行的市场调查；</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(四)将调查资料、调查结果提供给境外组织、个人或者境外组织在华机构的市场调查和社会调查。</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ht1"/>
          <w:rFonts w:hint="eastAsia"/>
          <w:color w:val="000000"/>
          <w:sz w:val="21"/>
          <w:szCs w:val="21"/>
        </w:rPr>
        <w:t>    </w:t>
      </w:r>
      <w:r>
        <w:rPr>
          <w:rStyle w:val="a3"/>
          <w:rFonts w:ascii="黑体" w:eastAsia="黑体" w:hAnsi="黑体" w:hint="eastAsia"/>
          <w:color w:val="000000"/>
          <w:sz w:val="21"/>
          <w:szCs w:val="21"/>
        </w:rPr>
        <w:t>第三条</w:t>
      </w:r>
      <w:r>
        <w:rPr>
          <w:rFonts w:ascii="方正书宋简体" w:eastAsia="方正书宋简体" w:hint="eastAsia"/>
          <w:color w:val="000000"/>
          <w:sz w:val="21"/>
          <w:szCs w:val="21"/>
        </w:rPr>
        <w:t xml:space="preserve">　本办法所称市场调查，是指收集整理有关商品和商业服务在市场中的表现和前景信息的活动。</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本办法所称社会调查，是指市场调查之外，以问卷、访谈、观察或者其他方式，收集、整理和分析有关社会信息的活动。</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本办法所称境外，是指中华人民共和国关境外；境内，是指中华人民共和国关境内。</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lastRenderedPageBreak/>
        <w:t xml:space="preserve">　　本办法所称境外组织在华机构，是指经我国政府批准，境外组织在境内设立的分支机构和常驻代表机构。</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本办法所称涉外调查机构，是指依法取得涉外调查许可证的机构。</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ht1"/>
          <w:rFonts w:hint="eastAsia"/>
          <w:color w:val="000000"/>
          <w:sz w:val="21"/>
          <w:szCs w:val="21"/>
        </w:rPr>
        <w:t>    </w:t>
      </w:r>
      <w:r>
        <w:rPr>
          <w:rStyle w:val="a3"/>
          <w:rFonts w:ascii="黑体" w:eastAsia="黑体" w:hAnsi="黑体" w:hint="eastAsia"/>
          <w:color w:val="000000"/>
          <w:sz w:val="21"/>
          <w:szCs w:val="21"/>
        </w:rPr>
        <w:t>第四条</w:t>
      </w:r>
      <w:r>
        <w:rPr>
          <w:rFonts w:ascii="方正书宋简体" w:eastAsia="方正书宋简体" w:hint="eastAsia"/>
          <w:color w:val="000000"/>
          <w:sz w:val="21"/>
          <w:szCs w:val="21"/>
        </w:rPr>
        <w:t xml:space="preserve">　国家统计局会同国务院有关部门负责对全国的涉外调查实施监督管理。县级以上地方各级人民政府统计机构会同同级人民政府有关部门负责对本行政区域内的涉外调查实施监督管理。</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ht1"/>
          <w:rFonts w:hint="eastAsia"/>
          <w:color w:val="000000"/>
          <w:sz w:val="21"/>
          <w:szCs w:val="21"/>
        </w:rPr>
        <w:t>    </w:t>
      </w:r>
      <w:r>
        <w:rPr>
          <w:rStyle w:val="a3"/>
          <w:rFonts w:ascii="黑体" w:eastAsia="黑体" w:hAnsi="黑体" w:hint="eastAsia"/>
          <w:color w:val="000000"/>
          <w:sz w:val="21"/>
          <w:szCs w:val="21"/>
        </w:rPr>
        <w:t>第五条</w:t>
      </w:r>
      <w:r>
        <w:rPr>
          <w:rFonts w:ascii="方正书宋简体" w:eastAsia="方正书宋简体" w:hint="eastAsia"/>
          <w:color w:val="000000"/>
          <w:sz w:val="21"/>
          <w:szCs w:val="21"/>
        </w:rPr>
        <w:t xml:space="preserve">　国家统计局和省级人民政府统计机构及其工作人员对在涉外调查管理中知悉的商业秘密，负有保密义务。</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ht1"/>
          <w:rFonts w:hint="eastAsia"/>
          <w:color w:val="000000"/>
          <w:sz w:val="21"/>
          <w:szCs w:val="21"/>
        </w:rPr>
        <w:t>    </w:t>
      </w:r>
      <w:r>
        <w:rPr>
          <w:rStyle w:val="a3"/>
          <w:rFonts w:ascii="黑体" w:eastAsia="黑体" w:hAnsi="黑体" w:hint="eastAsia"/>
          <w:color w:val="000000"/>
          <w:sz w:val="21"/>
          <w:szCs w:val="21"/>
        </w:rPr>
        <w:t>第六条</w:t>
      </w:r>
      <w:r>
        <w:rPr>
          <w:rFonts w:ascii="方正书宋简体" w:eastAsia="方正书宋简体" w:hint="eastAsia"/>
          <w:color w:val="000000"/>
          <w:sz w:val="21"/>
          <w:szCs w:val="21"/>
        </w:rPr>
        <w:t xml:space="preserve">　从事涉外调查，必须遵守我国法律、法规、规章和国家有关规定。</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ht1"/>
          <w:rFonts w:hint="eastAsia"/>
          <w:color w:val="000000"/>
          <w:sz w:val="21"/>
          <w:szCs w:val="21"/>
        </w:rPr>
        <w:t>    </w:t>
      </w:r>
      <w:r>
        <w:rPr>
          <w:rStyle w:val="a3"/>
          <w:rFonts w:ascii="黑体" w:eastAsia="黑体" w:hAnsi="黑体" w:hint="eastAsia"/>
          <w:color w:val="000000"/>
          <w:sz w:val="21"/>
          <w:szCs w:val="21"/>
        </w:rPr>
        <w:t>第七条</w:t>
      </w:r>
      <w:r>
        <w:rPr>
          <w:rFonts w:ascii="方正书宋简体" w:eastAsia="方正书宋简体" w:hint="eastAsia"/>
          <w:color w:val="000000"/>
          <w:sz w:val="21"/>
          <w:szCs w:val="21"/>
        </w:rPr>
        <w:t xml:space="preserve">　任何组织、个人不得进行可能导致下列后果的涉外调查：</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w:t>
      </w:r>
      <w:r>
        <w:rPr>
          <w:rStyle w:val="grame"/>
          <w:rFonts w:ascii="方正书宋简体" w:eastAsia="方正书宋简体" w:hint="eastAsia"/>
          <w:color w:val="000000"/>
          <w:sz w:val="21"/>
          <w:szCs w:val="21"/>
        </w:rPr>
        <w:t>一</w:t>
      </w:r>
      <w:r>
        <w:rPr>
          <w:rFonts w:ascii="方正书宋简体" w:eastAsia="方正书宋简体" w:hint="eastAsia"/>
          <w:color w:val="000000"/>
          <w:sz w:val="21"/>
          <w:szCs w:val="21"/>
        </w:rPr>
        <w:t>)违背宪法确定的基本原则的；</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(二)危害国家统一、主权和领土完整的；</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(三)窃取、刺探、收买、泄露国家秘密或者情报，危害国家安全、损害国家利益的；</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(四)违反国家宗教政策，破坏民族团结的；</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(五)扰乱社会经济秩序，破坏社会稳定，损害社会公共利益的；</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(六)宣传邪教、迷信的；</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(七)进行欺诈活动，侵害他人合法权益的；</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(八)法律、法规、规章和国家有关规定认定的其他情形。</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ht1"/>
          <w:rFonts w:hint="eastAsia"/>
          <w:color w:val="000000"/>
          <w:sz w:val="21"/>
          <w:szCs w:val="21"/>
        </w:rPr>
        <w:t>    </w:t>
      </w:r>
      <w:r>
        <w:rPr>
          <w:rStyle w:val="a3"/>
          <w:rFonts w:ascii="黑体" w:eastAsia="黑体" w:hAnsi="黑体" w:hint="eastAsia"/>
          <w:color w:val="000000"/>
          <w:sz w:val="21"/>
          <w:szCs w:val="21"/>
        </w:rPr>
        <w:t>第八条</w:t>
      </w:r>
      <w:r>
        <w:rPr>
          <w:rFonts w:ascii="方正书宋简体" w:eastAsia="方正书宋简体" w:hint="eastAsia"/>
          <w:color w:val="000000"/>
          <w:sz w:val="21"/>
          <w:szCs w:val="21"/>
        </w:rPr>
        <w:t xml:space="preserve">　国家实行涉外调查机构资格认定制度和涉外社会调查项目审批制度。</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ht1"/>
          <w:rFonts w:hint="eastAsia"/>
          <w:color w:val="000000"/>
          <w:sz w:val="21"/>
          <w:szCs w:val="21"/>
        </w:rPr>
        <w:t>    </w:t>
      </w:r>
      <w:r>
        <w:rPr>
          <w:rStyle w:val="a3"/>
          <w:rFonts w:ascii="黑体" w:eastAsia="黑体" w:hAnsi="黑体" w:hint="eastAsia"/>
          <w:color w:val="000000"/>
          <w:sz w:val="21"/>
          <w:szCs w:val="21"/>
        </w:rPr>
        <w:t>第九条</w:t>
      </w:r>
      <w:r>
        <w:rPr>
          <w:rFonts w:ascii="方正书宋简体" w:eastAsia="方正书宋简体" w:hint="eastAsia"/>
          <w:color w:val="000000"/>
          <w:sz w:val="21"/>
          <w:szCs w:val="21"/>
        </w:rPr>
        <w:t xml:space="preserve">　涉外市场调查必须通过涉外调查机构进行, 涉外社会调查必须通过涉外调查机构报经批准后进行。</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境外组织和个人不得在境内直接进行市场调查和社会调查，不得通过未取得涉外调查许可证的机构进行市场调查和社会调查。</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a3"/>
          <w:rFonts w:hint="eastAsia"/>
          <w:color w:val="000000"/>
          <w:sz w:val="21"/>
          <w:szCs w:val="21"/>
        </w:rPr>
        <w:t>    </w:t>
      </w:r>
    </w:p>
    <w:p w:rsidR="008306FC" w:rsidRDefault="008306FC" w:rsidP="008306FC">
      <w:pPr>
        <w:pStyle w:val="xb"/>
        <w:shd w:val="clear" w:color="auto" w:fill="FFFFFF"/>
        <w:spacing w:before="30" w:beforeAutospacing="0" w:after="0" w:afterAutospacing="0" w:line="420" w:lineRule="atLeast"/>
        <w:jc w:val="center"/>
        <w:rPr>
          <w:rFonts w:ascii="方正书宋简体" w:eastAsia="方正书宋简体" w:hint="eastAsia"/>
          <w:color w:val="000000"/>
        </w:rPr>
      </w:pPr>
      <w:r>
        <w:rPr>
          <w:rFonts w:ascii="方正书宋简体" w:eastAsia="方正书宋简体" w:hint="eastAsia"/>
          <w:color w:val="000000"/>
        </w:rPr>
        <w:t>第二章　涉外调查机构资格认定和管理</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a3"/>
          <w:rFonts w:hint="eastAsia"/>
          <w:color w:val="000000"/>
          <w:sz w:val="21"/>
          <w:szCs w:val="21"/>
        </w:rPr>
        <w:t>    </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ht1"/>
          <w:rFonts w:hint="eastAsia"/>
          <w:color w:val="000000"/>
          <w:sz w:val="21"/>
          <w:szCs w:val="21"/>
        </w:rPr>
        <w:t>    </w:t>
      </w:r>
      <w:r>
        <w:rPr>
          <w:rStyle w:val="a3"/>
          <w:rFonts w:ascii="黑体" w:eastAsia="黑体" w:hAnsi="黑体" w:hint="eastAsia"/>
          <w:color w:val="000000"/>
          <w:sz w:val="21"/>
          <w:szCs w:val="21"/>
        </w:rPr>
        <w:t>第十条</w:t>
      </w:r>
      <w:r>
        <w:rPr>
          <w:rFonts w:ascii="方正书宋简体" w:eastAsia="方正书宋简体" w:hint="eastAsia"/>
          <w:color w:val="000000"/>
          <w:sz w:val="21"/>
          <w:szCs w:val="21"/>
        </w:rPr>
        <w:t xml:space="preserve">　国家统计局和省、自治区、直辖市人民政府统计机构负责对申请涉外调查许可证的机构进行资格认定。</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任何个人和未取得涉外调查许可证的组织，不得以任何形式进行涉外调查。</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ht1"/>
          <w:rFonts w:hint="eastAsia"/>
          <w:color w:val="000000"/>
          <w:sz w:val="21"/>
          <w:szCs w:val="21"/>
        </w:rPr>
        <w:t>    </w:t>
      </w:r>
      <w:r>
        <w:rPr>
          <w:rStyle w:val="a3"/>
          <w:rFonts w:ascii="黑体" w:eastAsia="黑体" w:hAnsi="黑体" w:hint="eastAsia"/>
          <w:color w:val="000000"/>
          <w:sz w:val="21"/>
          <w:szCs w:val="21"/>
        </w:rPr>
        <w:t>第十一条</w:t>
      </w:r>
      <w:r>
        <w:rPr>
          <w:rFonts w:ascii="方正书宋简体" w:eastAsia="方正书宋简体" w:hint="eastAsia"/>
          <w:color w:val="000000"/>
          <w:sz w:val="21"/>
          <w:szCs w:val="21"/>
        </w:rPr>
        <w:t xml:space="preserve">　申请涉外调查许可证的机构，应当具备下列条件：</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w:t>
      </w:r>
      <w:r>
        <w:rPr>
          <w:rStyle w:val="grame"/>
          <w:rFonts w:ascii="方正书宋简体" w:eastAsia="方正书宋简体" w:hint="eastAsia"/>
          <w:color w:val="000000"/>
          <w:sz w:val="21"/>
          <w:szCs w:val="21"/>
        </w:rPr>
        <w:t>一</w:t>
      </w:r>
      <w:r>
        <w:rPr>
          <w:rFonts w:ascii="方正书宋简体" w:eastAsia="方正书宋简体" w:hint="eastAsia"/>
          <w:color w:val="000000"/>
          <w:sz w:val="21"/>
          <w:szCs w:val="21"/>
        </w:rPr>
        <w:t>)依法成立，具有法人资格；</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lastRenderedPageBreak/>
        <w:t xml:space="preserve">　　(二)经营范围或业务范围包含市场调查或者社会调查内容；</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(三)具有熟悉国家有关涉外调查管理规定的人员；</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(四)具备与所从事涉外调查相适应的调查能力；</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(五)在申请之日前一年内开展三项以上调查项目，或者调查营业额达到30万元；</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(六)有严格、健全的资料保密制度；</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(七)在最近两年内无重大违法记录。</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ht1"/>
          <w:rFonts w:hint="eastAsia"/>
          <w:color w:val="000000"/>
          <w:sz w:val="21"/>
          <w:szCs w:val="21"/>
        </w:rPr>
        <w:t>    </w:t>
      </w:r>
      <w:r>
        <w:rPr>
          <w:rStyle w:val="a3"/>
          <w:rFonts w:ascii="黑体" w:eastAsia="黑体" w:hAnsi="黑体" w:hint="eastAsia"/>
          <w:color w:val="000000"/>
          <w:sz w:val="21"/>
          <w:szCs w:val="21"/>
        </w:rPr>
        <w:t>第十二条</w:t>
      </w:r>
      <w:r>
        <w:rPr>
          <w:rFonts w:ascii="方正书宋简体" w:eastAsia="方正书宋简体" w:hint="eastAsia"/>
          <w:color w:val="000000"/>
          <w:sz w:val="21"/>
          <w:szCs w:val="21"/>
        </w:rPr>
        <w:t xml:space="preserve">　业务范围中含有市场调查内容的境外组织在华机构，具备第十一条第(三)、(六)、(七)项条件的，可以申请涉外调查许可证，在境内直接进行与本机构有关的商品或者商业服务的市场调查；但是，不得从事社会调查。</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ht1"/>
          <w:rFonts w:hint="eastAsia"/>
          <w:color w:val="000000"/>
          <w:sz w:val="21"/>
          <w:szCs w:val="21"/>
        </w:rPr>
        <w:t>    </w:t>
      </w:r>
      <w:r>
        <w:rPr>
          <w:rStyle w:val="a3"/>
          <w:rFonts w:ascii="黑体" w:eastAsia="黑体" w:hAnsi="黑体" w:hint="eastAsia"/>
          <w:color w:val="000000"/>
          <w:sz w:val="21"/>
          <w:szCs w:val="21"/>
        </w:rPr>
        <w:t>第十三条</w:t>
      </w:r>
      <w:r>
        <w:rPr>
          <w:rFonts w:ascii="方正书宋简体" w:eastAsia="方正书宋简体" w:hint="eastAsia"/>
          <w:color w:val="000000"/>
          <w:sz w:val="21"/>
          <w:szCs w:val="21"/>
        </w:rPr>
        <w:t xml:space="preserve">　申请涉外调查许可证，应当提交下列文件：</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w:t>
      </w:r>
      <w:r>
        <w:rPr>
          <w:rStyle w:val="grame"/>
          <w:rFonts w:ascii="方正书宋简体" w:eastAsia="方正书宋简体" w:hint="eastAsia"/>
          <w:color w:val="000000"/>
          <w:sz w:val="21"/>
          <w:szCs w:val="21"/>
        </w:rPr>
        <w:t>一</w:t>
      </w:r>
      <w:r>
        <w:rPr>
          <w:rFonts w:ascii="方正书宋简体" w:eastAsia="方正书宋简体" w:hint="eastAsia"/>
          <w:color w:val="000000"/>
          <w:sz w:val="21"/>
          <w:szCs w:val="21"/>
        </w:rPr>
        <w:t>)涉外调查许可证申请表；</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(二)用以证明第十一条或者第十二条所列内容的其他材料。</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ht1"/>
          <w:rFonts w:hint="eastAsia"/>
          <w:color w:val="000000"/>
          <w:sz w:val="21"/>
          <w:szCs w:val="21"/>
        </w:rPr>
        <w:t>    </w:t>
      </w:r>
      <w:r>
        <w:rPr>
          <w:rStyle w:val="a3"/>
          <w:rFonts w:ascii="黑体" w:eastAsia="黑体" w:hAnsi="黑体" w:hint="eastAsia"/>
          <w:color w:val="000000"/>
          <w:sz w:val="21"/>
          <w:szCs w:val="21"/>
        </w:rPr>
        <w:t>第十四条</w:t>
      </w:r>
      <w:r>
        <w:rPr>
          <w:rFonts w:ascii="方正书宋简体" w:eastAsia="方正书宋简体" w:hint="eastAsia"/>
          <w:color w:val="000000"/>
          <w:sz w:val="21"/>
          <w:szCs w:val="21"/>
        </w:rPr>
        <w:t xml:space="preserve">　申请涉外调查许可证的机构，调查范围跨省、自治区、直辖市行政区域的，向国家统计局提出；调查范围限于省、自治区、直辖市行政区域内的，向所在省、自治区、直辖市人民政府统计机构提出。</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国家统计局或者省、自治区、直辖市人民政府统计机构应当自受理之日起20日内，</w:t>
      </w:r>
      <w:r>
        <w:rPr>
          <w:rStyle w:val="grame"/>
          <w:rFonts w:ascii="方正书宋简体" w:eastAsia="方正书宋简体" w:hint="eastAsia"/>
          <w:color w:val="000000"/>
          <w:sz w:val="21"/>
          <w:szCs w:val="21"/>
        </w:rPr>
        <w:t>作出</w:t>
      </w:r>
      <w:r>
        <w:rPr>
          <w:rFonts w:ascii="方正书宋简体" w:eastAsia="方正书宋简体" w:hint="eastAsia"/>
          <w:color w:val="000000"/>
          <w:sz w:val="21"/>
          <w:szCs w:val="21"/>
        </w:rPr>
        <w:t>批准或者不批准的决定。逾期不能</w:t>
      </w:r>
      <w:r>
        <w:rPr>
          <w:rStyle w:val="grame"/>
          <w:rFonts w:ascii="方正书宋简体" w:eastAsia="方正书宋简体" w:hint="eastAsia"/>
          <w:color w:val="000000"/>
          <w:sz w:val="21"/>
          <w:szCs w:val="21"/>
        </w:rPr>
        <w:t>作出</w:t>
      </w:r>
      <w:r>
        <w:rPr>
          <w:rFonts w:ascii="方正书宋简体" w:eastAsia="方正书宋简体" w:hint="eastAsia"/>
          <w:color w:val="000000"/>
          <w:sz w:val="21"/>
          <w:szCs w:val="21"/>
        </w:rPr>
        <w:t>决定的，经本行政机关负责人批准，可以延长十日，并将延长期限的理由告知申请人。决定批准的，颁发涉外调查许可证；决定不批准的，应当书面通知申请人，并说明理由。</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ht1"/>
          <w:rFonts w:hint="eastAsia"/>
          <w:color w:val="000000"/>
          <w:sz w:val="21"/>
          <w:szCs w:val="21"/>
        </w:rPr>
        <w:t>    </w:t>
      </w:r>
      <w:r>
        <w:rPr>
          <w:rStyle w:val="a3"/>
          <w:rFonts w:ascii="黑体" w:eastAsia="黑体" w:hAnsi="黑体" w:hint="eastAsia"/>
          <w:color w:val="000000"/>
          <w:sz w:val="21"/>
          <w:szCs w:val="21"/>
        </w:rPr>
        <w:t>第十五条</w:t>
      </w:r>
      <w:r>
        <w:rPr>
          <w:rFonts w:ascii="方正书宋简体" w:eastAsia="方正书宋简体" w:hint="eastAsia"/>
          <w:color w:val="000000"/>
          <w:sz w:val="21"/>
          <w:szCs w:val="21"/>
        </w:rPr>
        <w:t xml:space="preserve">　国家统计局颁发的涉外调查许可证，在全国范围内有效。省、自治区、直辖市人民政府统计机构颁发的涉外调查许可证，在本行政区域内有效。</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ht1"/>
          <w:rFonts w:hint="eastAsia"/>
          <w:color w:val="000000"/>
          <w:sz w:val="21"/>
          <w:szCs w:val="21"/>
        </w:rPr>
        <w:t>    </w:t>
      </w:r>
      <w:r>
        <w:rPr>
          <w:rStyle w:val="a3"/>
          <w:rFonts w:ascii="黑体" w:eastAsia="黑体" w:hAnsi="黑体" w:hint="eastAsia"/>
          <w:color w:val="000000"/>
          <w:sz w:val="21"/>
          <w:szCs w:val="21"/>
        </w:rPr>
        <w:t>第十六条</w:t>
      </w:r>
      <w:r>
        <w:rPr>
          <w:rFonts w:ascii="方正书宋简体" w:eastAsia="方正书宋简体" w:hint="eastAsia"/>
          <w:color w:val="000000"/>
          <w:sz w:val="21"/>
          <w:szCs w:val="21"/>
        </w:rPr>
        <w:t xml:space="preserve">　涉外调查许可证应当注明调查机构的名称、登记类型、法定代表人或者主要负责人、住所和颁发机关、颁发日期、编号、许可范围、有效期等项内容。</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ht1"/>
          <w:rFonts w:hint="eastAsia"/>
          <w:color w:val="000000"/>
          <w:sz w:val="21"/>
          <w:szCs w:val="21"/>
        </w:rPr>
        <w:t>    </w:t>
      </w:r>
      <w:r>
        <w:rPr>
          <w:rStyle w:val="a3"/>
          <w:rFonts w:ascii="黑体" w:eastAsia="黑体" w:hAnsi="黑体" w:hint="eastAsia"/>
          <w:color w:val="000000"/>
          <w:sz w:val="21"/>
          <w:szCs w:val="21"/>
        </w:rPr>
        <w:t>第十七条</w:t>
      </w:r>
      <w:r>
        <w:rPr>
          <w:rFonts w:ascii="方正书宋简体" w:eastAsia="方正书宋简体" w:hint="eastAsia"/>
          <w:color w:val="000000"/>
          <w:sz w:val="21"/>
          <w:szCs w:val="21"/>
        </w:rPr>
        <w:t xml:space="preserve">　涉外调查机构的名称、登记类型、法定代表人或者主要负责人、住所等发生变更的，应当向原颁发机关申请变更涉外调查许可证。</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ht1"/>
          <w:rFonts w:hint="eastAsia"/>
          <w:color w:val="000000"/>
          <w:sz w:val="21"/>
          <w:szCs w:val="21"/>
        </w:rPr>
        <w:t>    </w:t>
      </w:r>
      <w:r>
        <w:rPr>
          <w:rStyle w:val="a3"/>
          <w:rFonts w:ascii="黑体" w:eastAsia="黑体" w:hAnsi="黑体" w:hint="eastAsia"/>
          <w:color w:val="000000"/>
          <w:sz w:val="21"/>
          <w:szCs w:val="21"/>
        </w:rPr>
        <w:t>第十八条</w:t>
      </w:r>
      <w:r>
        <w:rPr>
          <w:rFonts w:ascii="方正书宋简体" w:eastAsia="方正书宋简体" w:hint="eastAsia"/>
          <w:color w:val="000000"/>
          <w:sz w:val="21"/>
          <w:szCs w:val="21"/>
        </w:rPr>
        <w:t xml:space="preserve">　涉外调查许可证的有效期为三年。</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涉外调查机构需要延续涉外调查许可证有效期的，应当在有效期届满30日前向原颁发机关提出申请。逾期未提出的，将不再延续涉外调查许可证的有效期。</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ht1"/>
          <w:rFonts w:hint="eastAsia"/>
          <w:color w:val="000000"/>
          <w:sz w:val="21"/>
          <w:szCs w:val="21"/>
        </w:rPr>
        <w:t>    </w:t>
      </w:r>
      <w:r>
        <w:rPr>
          <w:rStyle w:val="a3"/>
          <w:rFonts w:ascii="黑体" w:eastAsia="黑体" w:hAnsi="黑体" w:hint="eastAsia"/>
          <w:color w:val="000000"/>
          <w:sz w:val="21"/>
          <w:szCs w:val="21"/>
        </w:rPr>
        <w:t>第十九条</w:t>
      </w:r>
      <w:r>
        <w:rPr>
          <w:rFonts w:ascii="方正书宋简体" w:eastAsia="方正书宋简体" w:hint="eastAsia"/>
          <w:color w:val="000000"/>
          <w:sz w:val="21"/>
          <w:szCs w:val="21"/>
        </w:rPr>
        <w:t xml:space="preserve">　终止涉外调查业务的，应当在终止业务后30日内，向原颁发机关缴回涉外调查许可证。</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lastRenderedPageBreak/>
        <w:t xml:space="preserve">　　涉外调查许可证有效期届满的，应当在届满后30日内，向原颁发机关缴回已过期的涉外调查许可证。</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ht1"/>
          <w:rFonts w:hint="eastAsia"/>
          <w:color w:val="000000"/>
          <w:sz w:val="21"/>
          <w:szCs w:val="21"/>
        </w:rPr>
        <w:t>    </w:t>
      </w:r>
      <w:r>
        <w:rPr>
          <w:rStyle w:val="a3"/>
          <w:rFonts w:ascii="黑体" w:eastAsia="黑体" w:hAnsi="黑体" w:hint="eastAsia"/>
          <w:color w:val="000000"/>
          <w:sz w:val="21"/>
          <w:szCs w:val="21"/>
        </w:rPr>
        <w:t>第二十条</w:t>
      </w:r>
      <w:r>
        <w:rPr>
          <w:rFonts w:ascii="方正书宋简体" w:eastAsia="方正书宋简体" w:hint="eastAsia"/>
          <w:color w:val="000000"/>
          <w:sz w:val="21"/>
          <w:szCs w:val="21"/>
        </w:rPr>
        <w:t xml:space="preserve">　任何组织、个人不得伪造、冒用或者转让涉外调查许可证。</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a3"/>
          <w:rFonts w:hint="eastAsia"/>
          <w:color w:val="000000"/>
          <w:sz w:val="21"/>
          <w:szCs w:val="21"/>
        </w:rPr>
        <w:t>    </w:t>
      </w:r>
    </w:p>
    <w:p w:rsidR="008306FC" w:rsidRDefault="008306FC" w:rsidP="008306FC">
      <w:pPr>
        <w:pStyle w:val="xb"/>
        <w:shd w:val="clear" w:color="auto" w:fill="FFFFFF"/>
        <w:spacing w:before="30" w:beforeAutospacing="0" w:after="0" w:afterAutospacing="0" w:line="420" w:lineRule="atLeast"/>
        <w:jc w:val="center"/>
        <w:rPr>
          <w:rFonts w:ascii="方正书宋简体" w:eastAsia="方正书宋简体" w:hint="eastAsia"/>
          <w:color w:val="000000"/>
        </w:rPr>
      </w:pPr>
      <w:r>
        <w:rPr>
          <w:rFonts w:ascii="方正书宋简体" w:eastAsia="方正书宋简体" w:hint="eastAsia"/>
          <w:color w:val="000000"/>
        </w:rPr>
        <w:t>第三章　涉外调查项目管理</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a3"/>
          <w:rFonts w:hint="eastAsia"/>
          <w:color w:val="000000"/>
          <w:sz w:val="21"/>
          <w:szCs w:val="21"/>
        </w:rPr>
        <w:t>    </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ht1"/>
          <w:rFonts w:hint="eastAsia"/>
          <w:color w:val="000000"/>
          <w:sz w:val="21"/>
          <w:szCs w:val="21"/>
        </w:rPr>
        <w:t>    </w:t>
      </w:r>
      <w:r>
        <w:rPr>
          <w:rStyle w:val="a3"/>
          <w:rFonts w:ascii="黑体" w:eastAsia="黑体" w:hAnsi="黑体" w:hint="eastAsia"/>
          <w:color w:val="000000"/>
          <w:sz w:val="21"/>
          <w:szCs w:val="21"/>
        </w:rPr>
        <w:t>第二十一条</w:t>
      </w:r>
      <w:r>
        <w:rPr>
          <w:rFonts w:ascii="方正书宋简体" w:eastAsia="方正书宋简体" w:hint="eastAsia"/>
          <w:color w:val="000000"/>
          <w:sz w:val="21"/>
          <w:szCs w:val="21"/>
        </w:rPr>
        <w:t xml:space="preserve">　国家统计局和省、自治区、直辖市人民政府统计机构负责对涉外社会调查项目的审批。</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ht1"/>
          <w:rFonts w:hint="eastAsia"/>
          <w:color w:val="000000"/>
          <w:sz w:val="21"/>
          <w:szCs w:val="21"/>
        </w:rPr>
        <w:t>    </w:t>
      </w:r>
      <w:r>
        <w:rPr>
          <w:rStyle w:val="a3"/>
          <w:rFonts w:ascii="黑体" w:eastAsia="黑体" w:hAnsi="黑体" w:hint="eastAsia"/>
          <w:color w:val="000000"/>
          <w:sz w:val="21"/>
          <w:szCs w:val="21"/>
        </w:rPr>
        <w:t>第二十二条</w:t>
      </w:r>
      <w:r>
        <w:rPr>
          <w:rFonts w:ascii="方正书宋简体" w:eastAsia="方正书宋简体" w:hint="eastAsia"/>
          <w:color w:val="000000"/>
          <w:sz w:val="21"/>
          <w:szCs w:val="21"/>
        </w:rPr>
        <w:t xml:space="preserve">　涉外调查机构申请批准涉外社会调查项目时，应提交下列文件：</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w:t>
      </w:r>
      <w:r>
        <w:rPr>
          <w:rStyle w:val="grame"/>
          <w:rFonts w:ascii="方正书宋简体" w:eastAsia="方正书宋简体" w:hint="eastAsia"/>
          <w:color w:val="000000"/>
          <w:sz w:val="21"/>
          <w:szCs w:val="21"/>
        </w:rPr>
        <w:t>一</w:t>
      </w:r>
      <w:r>
        <w:rPr>
          <w:rFonts w:ascii="方正书宋简体" w:eastAsia="方正书宋简体" w:hint="eastAsia"/>
          <w:color w:val="000000"/>
          <w:sz w:val="21"/>
          <w:szCs w:val="21"/>
        </w:rPr>
        <w:t>)涉外社会调查项目申请表；</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(二)涉外调查许可证复印件；</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(三)委托、资助、合作的合同复印件；</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(四)调查方案，包括调查的目的、内容、范围、时间、对象、方式等；</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(五)调查问卷、表格或者访谈、观察提纲；</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(六)与调查项目有关的其他背景材料。</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ht1"/>
          <w:rFonts w:hint="eastAsia"/>
          <w:color w:val="000000"/>
          <w:sz w:val="21"/>
          <w:szCs w:val="21"/>
        </w:rPr>
        <w:t>    </w:t>
      </w:r>
      <w:r>
        <w:rPr>
          <w:rStyle w:val="a3"/>
          <w:rFonts w:ascii="黑体" w:eastAsia="黑体" w:hAnsi="黑体" w:hint="eastAsia"/>
          <w:color w:val="000000"/>
          <w:sz w:val="21"/>
          <w:szCs w:val="21"/>
        </w:rPr>
        <w:t>第二十三条</w:t>
      </w:r>
      <w:r>
        <w:rPr>
          <w:rFonts w:ascii="方正书宋简体" w:eastAsia="方正书宋简体" w:hint="eastAsia"/>
          <w:color w:val="000000"/>
          <w:sz w:val="21"/>
          <w:szCs w:val="21"/>
        </w:rPr>
        <w:t xml:space="preserve">　涉外调查机构申请批准涉外社会调查项目，调查范围跨省、自治区、直辖市行政区域的，向国家统计局提出；调查范围限于省、自治区、直辖市行政区域内的，向所在省、自治区、直辖市人民政府统计机构提出。</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国家统计局或者省、自治区、直辖市人民政府统计机构应当自受理之日起20日内，</w:t>
      </w:r>
      <w:r>
        <w:rPr>
          <w:rStyle w:val="grame"/>
          <w:rFonts w:ascii="方正书宋简体" w:eastAsia="方正书宋简体" w:hint="eastAsia"/>
          <w:color w:val="000000"/>
          <w:sz w:val="21"/>
          <w:szCs w:val="21"/>
        </w:rPr>
        <w:t>作出</w:t>
      </w:r>
      <w:r>
        <w:rPr>
          <w:rFonts w:ascii="方正书宋简体" w:eastAsia="方正书宋简体" w:hint="eastAsia"/>
          <w:color w:val="000000"/>
          <w:sz w:val="21"/>
          <w:szCs w:val="21"/>
        </w:rPr>
        <w:t>批准或者不批准的决定。逾期不能</w:t>
      </w:r>
      <w:r>
        <w:rPr>
          <w:rStyle w:val="grame"/>
          <w:rFonts w:ascii="方正书宋简体" w:eastAsia="方正书宋简体" w:hint="eastAsia"/>
          <w:color w:val="000000"/>
          <w:sz w:val="21"/>
          <w:szCs w:val="21"/>
        </w:rPr>
        <w:t>作出</w:t>
      </w:r>
      <w:r>
        <w:rPr>
          <w:rFonts w:ascii="方正书宋简体" w:eastAsia="方正书宋简体" w:hint="eastAsia"/>
          <w:color w:val="000000"/>
          <w:sz w:val="21"/>
          <w:szCs w:val="21"/>
        </w:rPr>
        <w:t>决定的，经本行政机关负责人批准，可以延长十日，并将延长期限的理由告知申请人。决定批准的，发给涉外社会调查项目批准文件；决定不批准的，应当书面通知申请人，并说明理由。</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ht1"/>
          <w:rFonts w:hint="eastAsia"/>
          <w:color w:val="000000"/>
          <w:sz w:val="21"/>
          <w:szCs w:val="21"/>
        </w:rPr>
        <w:t>    </w:t>
      </w:r>
      <w:r>
        <w:rPr>
          <w:rStyle w:val="a3"/>
          <w:rFonts w:ascii="黑体" w:eastAsia="黑体" w:hAnsi="黑体" w:hint="eastAsia"/>
          <w:color w:val="000000"/>
          <w:sz w:val="21"/>
          <w:szCs w:val="21"/>
        </w:rPr>
        <w:t>第二十四条</w:t>
      </w:r>
      <w:r>
        <w:rPr>
          <w:rFonts w:ascii="方正书宋简体" w:eastAsia="方正书宋简体" w:hint="eastAsia"/>
          <w:color w:val="000000"/>
          <w:sz w:val="21"/>
          <w:szCs w:val="21"/>
        </w:rPr>
        <w:t xml:space="preserve">　经批准的涉外社会调查项目，不得擅自变更；需要变更的，涉外调查机构应当就变更部分向原批准机关提出申请。</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审批机关应当依据第二十三条第二款的规定</w:t>
      </w:r>
      <w:r>
        <w:rPr>
          <w:rStyle w:val="grame"/>
          <w:rFonts w:ascii="方正书宋简体" w:eastAsia="方正书宋简体" w:hint="eastAsia"/>
          <w:color w:val="000000"/>
          <w:sz w:val="21"/>
          <w:szCs w:val="21"/>
        </w:rPr>
        <w:t>作出</w:t>
      </w:r>
      <w:r>
        <w:rPr>
          <w:rFonts w:ascii="方正书宋简体" w:eastAsia="方正书宋简体" w:hint="eastAsia"/>
          <w:color w:val="000000"/>
          <w:sz w:val="21"/>
          <w:szCs w:val="21"/>
        </w:rPr>
        <w:t>批准或者不批准变更的决定。</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ht1"/>
          <w:rFonts w:hint="eastAsia"/>
          <w:color w:val="000000"/>
          <w:sz w:val="21"/>
          <w:szCs w:val="21"/>
        </w:rPr>
        <w:t>    </w:t>
      </w:r>
      <w:r>
        <w:rPr>
          <w:rStyle w:val="a3"/>
          <w:rFonts w:ascii="黑体" w:eastAsia="黑体" w:hAnsi="黑体" w:hint="eastAsia"/>
          <w:color w:val="000000"/>
          <w:sz w:val="21"/>
          <w:szCs w:val="21"/>
        </w:rPr>
        <w:t>第二十五条</w:t>
      </w:r>
      <w:r>
        <w:rPr>
          <w:rFonts w:ascii="方正书宋简体" w:eastAsia="方正书宋简体" w:hint="eastAsia"/>
          <w:color w:val="000000"/>
          <w:sz w:val="21"/>
          <w:szCs w:val="21"/>
        </w:rPr>
        <w:t xml:space="preserve">　涉外调查应当遵循自愿的原则，调查对象有权自主决定是否接受调查，任何组织和个人不得强迫调查对象接受调查。</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涉外调查机构进行涉外调查时，应当向调查对象说明调查目的，不得冒用其他机构的名义，不得进行误导。</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ht1"/>
          <w:rFonts w:hint="eastAsia"/>
          <w:color w:val="000000"/>
          <w:sz w:val="21"/>
          <w:szCs w:val="21"/>
        </w:rPr>
        <w:t>    </w:t>
      </w:r>
      <w:r>
        <w:rPr>
          <w:rStyle w:val="a3"/>
          <w:rFonts w:ascii="黑体" w:eastAsia="黑体" w:hAnsi="黑体" w:hint="eastAsia"/>
          <w:color w:val="000000"/>
          <w:sz w:val="21"/>
          <w:szCs w:val="21"/>
        </w:rPr>
        <w:t>第二十六条</w:t>
      </w:r>
      <w:r>
        <w:rPr>
          <w:rFonts w:ascii="方正书宋简体" w:eastAsia="方正书宋简体" w:hint="eastAsia"/>
          <w:color w:val="000000"/>
          <w:sz w:val="21"/>
          <w:szCs w:val="21"/>
        </w:rPr>
        <w:t xml:space="preserve">　经批准进行的涉外社会调查，应当在调查问卷、表格或者访谈、观察提纲首页显著位置标明并向调查对象说明下列事项：</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lastRenderedPageBreak/>
        <w:t xml:space="preserve">　　(</w:t>
      </w:r>
      <w:r>
        <w:rPr>
          <w:rStyle w:val="grame"/>
          <w:rFonts w:ascii="方正书宋简体" w:eastAsia="方正书宋简体" w:hint="eastAsia"/>
          <w:color w:val="000000"/>
          <w:sz w:val="21"/>
          <w:szCs w:val="21"/>
        </w:rPr>
        <w:t>一</w:t>
      </w:r>
      <w:r>
        <w:rPr>
          <w:rFonts w:ascii="方正书宋简体" w:eastAsia="方正书宋简体" w:hint="eastAsia"/>
          <w:color w:val="000000"/>
          <w:sz w:val="21"/>
          <w:szCs w:val="21"/>
        </w:rPr>
        <w:t>)涉外调查许可证编号；</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(二)调查项目的批准机关、批准文号；</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(三)本调查为调查对象自愿接受的调查。</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ht1"/>
          <w:rFonts w:hint="eastAsia"/>
          <w:color w:val="000000"/>
          <w:sz w:val="21"/>
          <w:szCs w:val="21"/>
        </w:rPr>
        <w:t>    </w:t>
      </w:r>
      <w:r>
        <w:rPr>
          <w:rStyle w:val="a3"/>
          <w:rFonts w:ascii="黑体" w:eastAsia="黑体" w:hAnsi="黑体" w:hint="eastAsia"/>
          <w:color w:val="000000"/>
          <w:sz w:val="21"/>
          <w:szCs w:val="21"/>
        </w:rPr>
        <w:t>第二十七条</w:t>
      </w:r>
      <w:r>
        <w:rPr>
          <w:rFonts w:ascii="方正书宋简体" w:eastAsia="方正书宋简体" w:hint="eastAsia"/>
          <w:color w:val="000000"/>
          <w:sz w:val="21"/>
          <w:szCs w:val="21"/>
        </w:rPr>
        <w:t xml:space="preserve">　涉外调查机构应当建立涉外调查业务档案。</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ht1"/>
          <w:rFonts w:hint="eastAsia"/>
          <w:color w:val="000000"/>
          <w:sz w:val="21"/>
          <w:szCs w:val="21"/>
        </w:rPr>
        <w:t>    </w:t>
      </w:r>
      <w:r>
        <w:rPr>
          <w:rStyle w:val="a3"/>
          <w:rFonts w:ascii="黑体" w:eastAsia="黑体" w:hAnsi="黑体" w:hint="eastAsia"/>
          <w:color w:val="000000"/>
          <w:sz w:val="21"/>
          <w:szCs w:val="21"/>
        </w:rPr>
        <w:t>第二十八条</w:t>
      </w:r>
      <w:r>
        <w:rPr>
          <w:rFonts w:ascii="方正书宋简体" w:eastAsia="方正书宋简体" w:hint="eastAsia"/>
          <w:color w:val="000000"/>
          <w:sz w:val="21"/>
          <w:szCs w:val="21"/>
        </w:rPr>
        <w:t xml:space="preserve">　任何组织、个人不得伪造、冒用或者转让涉外社会调查项目批准文件。</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ht1"/>
          <w:rFonts w:hint="eastAsia"/>
          <w:color w:val="000000"/>
          <w:sz w:val="21"/>
          <w:szCs w:val="21"/>
        </w:rPr>
        <w:t>    </w:t>
      </w:r>
      <w:r>
        <w:rPr>
          <w:rStyle w:val="a3"/>
          <w:rFonts w:ascii="黑体" w:eastAsia="黑体" w:hAnsi="黑体" w:hint="eastAsia"/>
          <w:color w:val="000000"/>
          <w:sz w:val="21"/>
          <w:szCs w:val="21"/>
        </w:rPr>
        <w:t>第二十九条</w:t>
      </w:r>
      <w:r>
        <w:rPr>
          <w:rFonts w:ascii="方正书宋简体" w:eastAsia="方正书宋简体" w:hint="eastAsia"/>
          <w:color w:val="000000"/>
          <w:sz w:val="21"/>
          <w:szCs w:val="21"/>
        </w:rPr>
        <w:t xml:space="preserve">　涉外调查机构和有关人员对在涉外调查中知悉的商业秘密和个人隐私，负有保密义务。</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a3"/>
          <w:rFonts w:hint="eastAsia"/>
          <w:color w:val="000000"/>
          <w:sz w:val="21"/>
          <w:szCs w:val="21"/>
        </w:rPr>
        <w:t>    </w:t>
      </w:r>
    </w:p>
    <w:p w:rsidR="008306FC" w:rsidRDefault="008306FC" w:rsidP="008306FC">
      <w:pPr>
        <w:pStyle w:val="xb"/>
        <w:shd w:val="clear" w:color="auto" w:fill="FFFFFF"/>
        <w:spacing w:before="30" w:beforeAutospacing="0" w:after="0" w:afterAutospacing="0" w:line="420" w:lineRule="atLeast"/>
        <w:jc w:val="center"/>
        <w:rPr>
          <w:rFonts w:ascii="方正书宋简体" w:eastAsia="方正书宋简体" w:hint="eastAsia"/>
          <w:color w:val="000000"/>
        </w:rPr>
      </w:pPr>
      <w:r>
        <w:rPr>
          <w:rFonts w:ascii="方正书宋简体" w:eastAsia="方正书宋简体" w:hint="eastAsia"/>
          <w:color w:val="000000"/>
        </w:rPr>
        <w:t>第四章　法律责任</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a3"/>
          <w:rFonts w:hint="eastAsia"/>
          <w:color w:val="000000"/>
          <w:sz w:val="21"/>
          <w:szCs w:val="21"/>
        </w:rPr>
        <w:t>    </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ht1"/>
          <w:rFonts w:hint="eastAsia"/>
          <w:color w:val="000000"/>
          <w:sz w:val="21"/>
          <w:szCs w:val="21"/>
        </w:rPr>
        <w:t>    </w:t>
      </w:r>
      <w:r>
        <w:rPr>
          <w:rStyle w:val="a3"/>
          <w:rFonts w:ascii="黑体" w:eastAsia="黑体" w:hAnsi="黑体" w:hint="eastAsia"/>
          <w:color w:val="000000"/>
          <w:sz w:val="21"/>
          <w:szCs w:val="21"/>
        </w:rPr>
        <w:t>第三十条</w:t>
      </w:r>
      <w:r>
        <w:rPr>
          <w:rFonts w:ascii="方正书宋简体" w:eastAsia="方正书宋简体" w:hint="eastAsia"/>
          <w:color w:val="000000"/>
          <w:sz w:val="21"/>
          <w:szCs w:val="21"/>
        </w:rPr>
        <w:t xml:space="preserve">　违反本办法第七条规定的，依照《中华人民共和国统计法实施细则》第三十四条的规定予以处罚。</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ht1"/>
          <w:rFonts w:hint="eastAsia"/>
          <w:color w:val="000000"/>
          <w:sz w:val="21"/>
          <w:szCs w:val="21"/>
        </w:rPr>
        <w:t>    </w:t>
      </w:r>
      <w:r>
        <w:rPr>
          <w:rStyle w:val="a3"/>
          <w:rFonts w:ascii="黑体" w:eastAsia="黑体" w:hAnsi="黑体" w:hint="eastAsia"/>
          <w:color w:val="000000"/>
          <w:sz w:val="21"/>
          <w:szCs w:val="21"/>
        </w:rPr>
        <w:t>第三十一条</w:t>
      </w:r>
      <w:r>
        <w:rPr>
          <w:rFonts w:ascii="方正书宋简体" w:eastAsia="方正书宋简体" w:hint="eastAsia"/>
          <w:color w:val="000000"/>
          <w:sz w:val="21"/>
          <w:szCs w:val="21"/>
        </w:rPr>
        <w:t xml:space="preserve">　违反本办法规定，有下列情形之一的，由国家统计局或者省级人民政府统计机构责令改正。其调查活动属于非经营性的，可处以500元至1000元的罚款；其调查活动属于经营性，有违法所得的，可处以相当于违法所得</w:t>
      </w:r>
      <w:r>
        <w:rPr>
          <w:rStyle w:val="grame"/>
          <w:rFonts w:ascii="方正书宋简体" w:eastAsia="方正书宋简体" w:hint="eastAsia"/>
          <w:color w:val="000000"/>
          <w:sz w:val="21"/>
          <w:szCs w:val="21"/>
        </w:rPr>
        <w:t>一</w:t>
      </w:r>
      <w:r>
        <w:rPr>
          <w:rFonts w:ascii="方正书宋简体" w:eastAsia="方正书宋简体" w:hint="eastAsia"/>
          <w:color w:val="000000"/>
          <w:sz w:val="21"/>
          <w:szCs w:val="21"/>
        </w:rPr>
        <w:t>至</w:t>
      </w:r>
      <w:r>
        <w:rPr>
          <w:rStyle w:val="grame"/>
          <w:rFonts w:ascii="方正书宋简体" w:eastAsia="方正书宋简体" w:hint="eastAsia"/>
          <w:color w:val="000000"/>
          <w:sz w:val="21"/>
          <w:szCs w:val="21"/>
        </w:rPr>
        <w:t>三倍但是</w:t>
      </w:r>
      <w:r>
        <w:rPr>
          <w:rFonts w:ascii="方正书宋简体" w:eastAsia="方正书宋简体" w:hint="eastAsia"/>
          <w:color w:val="000000"/>
          <w:sz w:val="21"/>
          <w:szCs w:val="21"/>
        </w:rPr>
        <w:t>不超过30000元的罚款；没有违法所得的，可处以3000元至10000元的罚款。构成犯罪的，依法追究刑事责任：</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w:t>
      </w:r>
      <w:r>
        <w:rPr>
          <w:rStyle w:val="grame"/>
          <w:rFonts w:ascii="方正书宋简体" w:eastAsia="方正书宋简体" w:hint="eastAsia"/>
          <w:color w:val="000000"/>
          <w:sz w:val="21"/>
          <w:szCs w:val="21"/>
        </w:rPr>
        <w:t>一</w:t>
      </w:r>
      <w:r>
        <w:rPr>
          <w:rFonts w:ascii="方正书宋简体" w:eastAsia="方正书宋简体" w:hint="eastAsia"/>
          <w:color w:val="000000"/>
          <w:sz w:val="21"/>
          <w:szCs w:val="21"/>
        </w:rPr>
        <w:t>)未通过取得涉外调查许可证的机构进行涉外调查的；</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(二)未取得涉外调查许可证进行涉外调查的；</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(三)伪造、冒用、转让涉外调查许可证、涉外社会调查项目批准文件的；</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(四)使用已超过有效期的涉外调查许可证从事涉外调查的；</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(五)超出许可范围从事涉外调查的。</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ht1"/>
          <w:rFonts w:hint="eastAsia"/>
          <w:color w:val="000000"/>
          <w:sz w:val="21"/>
          <w:szCs w:val="21"/>
        </w:rPr>
        <w:t>    </w:t>
      </w:r>
      <w:r>
        <w:rPr>
          <w:rStyle w:val="a3"/>
          <w:rFonts w:ascii="黑体" w:eastAsia="黑体" w:hAnsi="黑体" w:hint="eastAsia"/>
          <w:color w:val="000000"/>
          <w:sz w:val="21"/>
          <w:szCs w:val="21"/>
        </w:rPr>
        <w:t>第三十二条</w:t>
      </w:r>
      <w:r>
        <w:rPr>
          <w:rFonts w:ascii="方正书宋简体" w:eastAsia="方正书宋简体" w:hint="eastAsia"/>
          <w:color w:val="000000"/>
          <w:sz w:val="21"/>
          <w:szCs w:val="21"/>
        </w:rPr>
        <w:t xml:space="preserve">　涉外调查机构和有关人员违反本办法规定，有下列情形之一的，由国家统计局或者省级人民政府统计机构责令改正。其调查活动属于非经营性的，可处以500元至1000元的罚款。其调查活动属于经营性，有违法所得的，可处以相当于违法所得</w:t>
      </w:r>
      <w:r>
        <w:rPr>
          <w:rStyle w:val="grame"/>
          <w:rFonts w:ascii="方正书宋简体" w:eastAsia="方正书宋简体" w:hint="eastAsia"/>
          <w:color w:val="000000"/>
          <w:sz w:val="21"/>
          <w:szCs w:val="21"/>
        </w:rPr>
        <w:t>一</w:t>
      </w:r>
      <w:r>
        <w:rPr>
          <w:rFonts w:ascii="方正书宋简体" w:eastAsia="方正书宋简体" w:hint="eastAsia"/>
          <w:color w:val="000000"/>
          <w:sz w:val="21"/>
          <w:szCs w:val="21"/>
        </w:rPr>
        <w:t>至</w:t>
      </w:r>
      <w:r>
        <w:rPr>
          <w:rStyle w:val="grame"/>
          <w:rFonts w:ascii="方正书宋简体" w:eastAsia="方正书宋简体" w:hint="eastAsia"/>
          <w:color w:val="000000"/>
          <w:sz w:val="21"/>
          <w:szCs w:val="21"/>
        </w:rPr>
        <w:t>三倍但是</w:t>
      </w:r>
      <w:r>
        <w:rPr>
          <w:rFonts w:ascii="方正书宋简体" w:eastAsia="方正书宋简体" w:hint="eastAsia"/>
          <w:color w:val="000000"/>
          <w:sz w:val="21"/>
          <w:szCs w:val="21"/>
        </w:rPr>
        <w:t>不超过30000元的罚款；没有违法所得的，可处以3000元至10000元的罚款。构成犯罪的，依法追究刑事责任：</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w:t>
      </w:r>
      <w:r>
        <w:rPr>
          <w:rStyle w:val="grame"/>
          <w:rFonts w:ascii="方正书宋简体" w:eastAsia="方正书宋简体" w:hint="eastAsia"/>
          <w:color w:val="000000"/>
          <w:sz w:val="21"/>
          <w:szCs w:val="21"/>
        </w:rPr>
        <w:t>一</w:t>
      </w:r>
      <w:r>
        <w:rPr>
          <w:rFonts w:ascii="方正书宋简体" w:eastAsia="方正书宋简体" w:hint="eastAsia"/>
          <w:color w:val="000000"/>
          <w:sz w:val="21"/>
          <w:szCs w:val="21"/>
        </w:rPr>
        <w:t>)未经批准，擅自进行涉外社会调查的；</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(二)未经批准，擅自变更已批准的涉外社会调查项目的；</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(三)泄露调查对象商业秘密和个人隐私的；</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lastRenderedPageBreak/>
        <w:t xml:space="preserve">　　(四)强迫调查对象接受调查的；</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(五)冒用其他机构名义进行涉外调查的；</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(六)未建立涉外调查业务档案的;</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(七)拒绝接受管理机关检查的；</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(八)在接受管理机关检查时，拒绝提供情况和有关材料、提供虚假情况和材料的；</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(九)未标明、未向调查对象说明第二十六条规定事项的。</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ht1"/>
          <w:rFonts w:hint="eastAsia"/>
          <w:color w:val="000000"/>
          <w:sz w:val="21"/>
          <w:szCs w:val="21"/>
        </w:rPr>
        <w:t>    </w:t>
      </w:r>
      <w:r>
        <w:rPr>
          <w:rStyle w:val="a3"/>
          <w:rFonts w:ascii="黑体" w:eastAsia="黑体" w:hAnsi="黑体" w:hint="eastAsia"/>
          <w:color w:val="000000"/>
          <w:sz w:val="21"/>
          <w:szCs w:val="21"/>
        </w:rPr>
        <w:t>第三十三条</w:t>
      </w:r>
      <w:r>
        <w:rPr>
          <w:rFonts w:ascii="方正书宋简体" w:eastAsia="方正书宋简体" w:hint="eastAsia"/>
          <w:color w:val="000000"/>
          <w:sz w:val="21"/>
          <w:szCs w:val="21"/>
        </w:rPr>
        <w:t xml:space="preserve">　涉外调查机构违反本办法规定，有下列情形之一的，由国家统计局或者省级人民政府统计机构责令改正，给予警告，可处以500元至1000元的罚款：</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w:t>
      </w:r>
      <w:r>
        <w:rPr>
          <w:rStyle w:val="grame"/>
          <w:rFonts w:ascii="方正书宋简体" w:eastAsia="方正书宋简体" w:hint="eastAsia"/>
          <w:color w:val="000000"/>
          <w:sz w:val="21"/>
          <w:szCs w:val="21"/>
        </w:rPr>
        <w:t>一</w:t>
      </w:r>
      <w:r>
        <w:rPr>
          <w:rFonts w:ascii="方正书宋简体" w:eastAsia="方正书宋简体" w:hint="eastAsia"/>
          <w:color w:val="000000"/>
          <w:sz w:val="21"/>
          <w:szCs w:val="21"/>
        </w:rPr>
        <w:t>)涉外调查机构的名称、登记类型、法定代表人或者主要负责人、住所等发生变更，未依法申请变更涉外调查许可证的；</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1"/>
          <w:szCs w:val="21"/>
        </w:rPr>
        <w:t xml:space="preserve">　　(二)终止涉外调查业务，或者涉外调查许可证有效期届满后，未向原颁发机关缴回涉外调查许可证的。</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ht1"/>
          <w:rFonts w:hint="eastAsia"/>
          <w:color w:val="000000"/>
          <w:sz w:val="21"/>
          <w:szCs w:val="21"/>
        </w:rPr>
        <w:t>    </w:t>
      </w:r>
      <w:r>
        <w:rPr>
          <w:rStyle w:val="a3"/>
          <w:rFonts w:ascii="黑体" w:eastAsia="黑体" w:hAnsi="黑体" w:hint="eastAsia"/>
          <w:color w:val="000000"/>
          <w:sz w:val="21"/>
          <w:szCs w:val="21"/>
        </w:rPr>
        <w:t>第三十四条</w:t>
      </w:r>
      <w:r>
        <w:rPr>
          <w:rFonts w:ascii="方正书宋简体" w:eastAsia="方正书宋简体" w:hint="eastAsia"/>
          <w:color w:val="000000"/>
          <w:sz w:val="21"/>
          <w:szCs w:val="21"/>
        </w:rPr>
        <w:t xml:space="preserve">　统计机构工作人员在涉外调查管理中玩忽职守、滥用职权的，依法给予行政处分；构成犯罪的，依法追究刑事责任。</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ht1"/>
          <w:rFonts w:hint="eastAsia"/>
          <w:color w:val="000000"/>
          <w:sz w:val="21"/>
          <w:szCs w:val="21"/>
        </w:rPr>
        <w:t>    </w:t>
      </w:r>
      <w:r>
        <w:rPr>
          <w:rStyle w:val="a3"/>
          <w:rFonts w:ascii="黑体" w:eastAsia="黑体" w:hAnsi="黑体" w:hint="eastAsia"/>
          <w:color w:val="000000"/>
          <w:sz w:val="21"/>
          <w:szCs w:val="21"/>
        </w:rPr>
        <w:t>第三十五条</w:t>
      </w:r>
      <w:r>
        <w:rPr>
          <w:rFonts w:ascii="方正书宋简体" w:eastAsia="方正书宋简体" w:hint="eastAsia"/>
          <w:color w:val="000000"/>
          <w:sz w:val="21"/>
          <w:szCs w:val="21"/>
        </w:rPr>
        <w:t xml:space="preserve">　国家统计局和省级人民政府统计机构工作人员泄露在涉外调查管理中知悉的商业秘密，依法承担民事责任，并对负有直接责任的主管人员和其他直接责任人员依法给予行政处分。</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a3"/>
          <w:rFonts w:hint="eastAsia"/>
          <w:color w:val="000000"/>
          <w:sz w:val="21"/>
          <w:szCs w:val="21"/>
        </w:rPr>
        <w:t>    </w:t>
      </w:r>
    </w:p>
    <w:p w:rsidR="008306FC" w:rsidRDefault="008306FC" w:rsidP="008306FC">
      <w:pPr>
        <w:pStyle w:val="xb"/>
        <w:shd w:val="clear" w:color="auto" w:fill="FFFFFF"/>
        <w:spacing w:before="30" w:beforeAutospacing="0" w:after="0" w:afterAutospacing="0" w:line="420" w:lineRule="atLeast"/>
        <w:jc w:val="center"/>
        <w:rPr>
          <w:rFonts w:ascii="方正书宋简体" w:eastAsia="方正书宋简体" w:hint="eastAsia"/>
          <w:color w:val="000000"/>
        </w:rPr>
      </w:pPr>
      <w:r>
        <w:rPr>
          <w:rFonts w:ascii="方正书宋简体" w:eastAsia="方正书宋简体" w:hint="eastAsia"/>
          <w:color w:val="000000"/>
        </w:rPr>
        <w:t>第五章　附　　则</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a3"/>
          <w:rFonts w:hint="eastAsia"/>
          <w:color w:val="000000"/>
          <w:sz w:val="21"/>
          <w:szCs w:val="21"/>
        </w:rPr>
        <w:t>    </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ht1"/>
          <w:rFonts w:hint="eastAsia"/>
          <w:color w:val="000000"/>
          <w:sz w:val="21"/>
          <w:szCs w:val="21"/>
        </w:rPr>
        <w:t>    </w:t>
      </w:r>
      <w:r>
        <w:rPr>
          <w:rStyle w:val="a3"/>
          <w:rFonts w:ascii="黑体" w:eastAsia="黑体" w:hAnsi="黑体" w:hint="eastAsia"/>
          <w:color w:val="000000"/>
          <w:sz w:val="21"/>
          <w:szCs w:val="21"/>
        </w:rPr>
        <w:t>第三十六条</w:t>
      </w:r>
      <w:r>
        <w:rPr>
          <w:rFonts w:ascii="方正书宋简体" w:eastAsia="方正书宋简体" w:hint="eastAsia"/>
          <w:color w:val="000000"/>
          <w:sz w:val="21"/>
          <w:szCs w:val="21"/>
        </w:rPr>
        <w:t xml:space="preserve">　我国政府与外国政府及国际组织之间的合作项目中涉及的调查，依据国家有关规定执行。</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ht1"/>
          <w:rFonts w:hint="eastAsia"/>
          <w:color w:val="000000"/>
          <w:sz w:val="21"/>
          <w:szCs w:val="21"/>
        </w:rPr>
        <w:t>    </w:t>
      </w:r>
      <w:r>
        <w:rPr>
          <w:rStyle w:val="a3"/>
          <w:rFonts w:ascii="黑体" w:eastAsia="黑体" w:hAnsi="黑体" w:hint="eastAsia"/>
          <w:color w:val="000000"/>
          <w:sz w:val="21"/>
          <w:szCs w:val="21"/>
        </w:rPr>
        <w:t>第三十七条</w:t>
      </w:r>
      <w:r>
        <w:rPr>
          <w:rFonts w:ascii="方正书宋简体" w:eastAsia="方正书宋简体" w:hint="eastAsia"/>
          <w:color w:val="000000"/>
          <w:sz w:val="21"/>
          <w:szCs w:val="21"/>
        </w:rPr>
        <w:t xml:space="preserve">　本办法规定的实施行政许可的期限以工作日计算，不含法定节假日。</w:t>
      </w:r>
    </w:p>
    <w:p w:rsidR="008306FC" w:rsidRDefault="008306FC" w:rsidP="008306FC">
      <w:pPr>
        <w:pStyle w:val="zw"/>
        <w:shd w:val="clear" w:color="auto" w:fill="FFFFFF"/>
        <w:spacing w:before="30" w:beforeAutospacing="0" w:after="0" w:afterAutospacing="0" w:line="420" w:lineRule="atLeast"/>
        <w:ind w:left="100" w:right="100"/>
        <w:jc w:val="both"/>
        <w:rPr>
          <w:rFonts w:ascii="方正书宋简体" w:eastAsia="方正书宋简体" w:hint="eastAsia"/>
          <w:color w:val="000000"/>
          <w:sz w:val="21"/>
          <w:szCs w:val="21"/>
        </w:rPr>
      </w:pPr>
      <w:r>
        <w:rPr>
          <w:rStyle w:val="ht1"/>
          <w:rFonts w:hint="eastAsia"/>
          <w:color w:val="000000"/>
          <w:sz w:val="21"/>
          <w:szCs w:val="21"/>
        </w:rPr>
        <w:t>    </w:t>
      </w:r>
      <w:r>
        <w:rPr>
          <w:rStyle w:val="a3"/>
          <w:rFonts w:ascii="黑体" w:eastAsia="黑体" w:hAnsi="黑体" w:hint="eastAsia"/>
          <w:color w:val="000000"/>
          <w:sz w:val="21"/>
          <w:szCs w:val="21"/>
        </w:rPr>
        <w:t>第三十八条</w:t>
      </w:r>
      <w:r>
        <w:rPr>
          <w:rFonts w:ascii="方正书宋简体" w:eastAsia="方正书宋简体" w:hint="eastAsia"/>
          <w:color w:val="000000"/>
          <w:sz w:val="21"/>
          <w:szCs w:val="21"/>
        </w:rPr>
        <w:t xml:space="preserve">　本办法自公布之日起施行。1999年7月16日国家统计局公布的《涉外社会调查活动管理暂行办法》同时废止。</w:t>
      </w:r>
    </w:p>
    <w:p w:rsidR="008306FC" w:rsidRDefault="008306FC" w:rsidP="008306FC">
      <w:pPr>
        <w:pStyle w:val="a4"/>
        <w:shd w:val="clear" w:color="auto" w:fill="FFFFFF"/>
        <w:spacing w:line="420" w:lineRule="atLeast"/>
        <w:rPr>
          <w:rFonts w:hint="eastAsia"/>
          <w:color w:val="000000"/>
        </w:rPr>
      </w:pPr>
      <w:r>
        <w:rPr>
          <w:rFonts w:hint="eastAsia"/>
          <w:color w:val="000000"/>
        </w:rPr>
        <w:t> </w:t>
      </w:r>
    </w:p>
    <w:p w:rsidR="00E612CB" w:rsidRDefault="008306FC">
      <w:pPr>
        <w:rPr>
          <w:rFonts w:hint="eastAsia"/>
        </w:rPr>
      </w:pPr>
      <w:bookmarkStart w:id="0" w:name="_GoBack"/>
      <w:bookmarkEnd w:id="0"/>
    </w:p>
    <w:sectPr w:rsidR="00E612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panose1 w:val="00000000000000000000"/>
    <w:charset w:val="86"/>
    <w:family w:val="roman"/>
    <w:notTrueType/>
    <w:pitch w:val="default"/>
    <w:sig w:usb0="00000001" w:usb1="080E0000" w:usb2="00000010" w:usb3="00000000" w:csb0="0004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4AC"/>
    <w:rsid w:val="00616691"/>
    <w:rsid w:val="008306FC"/>
    <w:rsid w:val="00E5556C"/>
    <w:rsid w:val="00EC7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c">
    <w:name w:val="tc"/>
    <w:basedOn w:val="a"/>
    <w:rsid w:val="008306FC"/>
    <w:pPr>
      <w:widowControl/>
      <w:spacing w:before="100" w:beforeAutospacing="1" w:after="100" w:afterAutospacing="1"/>
      <w:jc w:val="left"/>
    </w:pPr>
    <w:rPr>
      <w:rFonts w:ascii="宋体" w:eastAsia="宋体" w:hAnsi="宋体" w:cs="宋体"/>
      <w:kern w:val="0"/>
      <w:sz w:val="24"/>
      <w:szCs w:val="24"/>
    </w:rPr>
  </w:style>
  <w:style w:type="character" w:customStyle="1" w:styleId="ht1">
    <w:name w:val="ht1"/>
    <w:basedOn w:val="a0"/>
    <w:rsid w:val="008306FC"/>
  </w:style>
  <w:style w:type="character" w:styleId="a3">
    <w:name w:val="Strong"/>
    <w:basedOn w:val="a0"/>
    <w:uiPriority w:val="22"/>
    <w:qFormat/>
    <w:rsid w:val="008306FC"/>
    <w:rPr>
      <w:b/>
      <w:bCs/>
    </w:rPr>
  </w:style>
  <w:style w:type="paragraph" w:customStyle="1" w:styleId="zw">
    <w:name w:val="zw"/>
    <w:basedOn w:val="a"/>
    <w:rsid w:val="008306FC"/>
    <w:pPr>
      <w:widowControl/>
      <w:spacing w:before="100" w:beforeAutospacing="1" w:after="100" w:afterAutospacing="1"/>
      <w:jc w:val="left"/>
    </w:pPr>
    <w:rPr>
      <w:rFonts w:ascii="宋体" w:eastAsia="宋体" w:hAnsi="宋体" w:cs="宋体"/>
      <w:kern w:val="0"/>
      <w:sz w:val="24"/>
      <w:szCs w:val="24"/>
    </w:rPr>
  </w:style>
  <w:style w:type="paragraph" w:customStyle="1" w:styleId="area">
    <w:name w:val="area"/>
    <w:basedOn w:val="a"/>
    <w:rsid w:val="008306FC"/>
    <w:pPr>
      <w:widowControl/>
      <w:spacing w:before="100" w:beforeAutospacing="1" w:after="100" w:afterAutospacing="1"/>
      <w:jc w:val="left"/>
    </w:pPr>
    <w:rPr>
      <w:rFonts w:ascii="宋体" w:eastAsia="宋体" w:hAnsi="宋体" w:cs="宋体"/>
      <w:kern w:val="0"/>
      <w:sz w:val="24"/>
      <w:szCs w:val="24"/>
    </w:rPr>
  </w:style>
  <w:style w:type="paragraph" w:customStyle="1" w:styleId="zz">
    <w:name w:val="zz"/>
    <w:basedOn w:val="a"/>
    <w:rsid w:val="008306FC"/>
    <w:pPr>
      <w:widowControl/>
      <w:spacing w:before="100" w:beforeAutospacing="1" w:after="100" w:afterAutospacing="1"/>
      <w:jc w:val="left"/>
    </w:pPr>
    <w:rPr>
      <w:rFonts w:ascii="宋体" w:eastAsia="宋体" w:hAnsi="宋体" w:cs="宋体"/>
      <w:kern w:val="0"/>
      <w:sz w:val="24"/>
      <w:szCs w:val="24"/>
    </w:rPr>
  </w:style>
  <w:style w:type="character" w:customStyle="1" w:styleId="grame">
    <w:name w:val="grame"/>
    <w:basedOn w:val="a0"/>
    <w:rsid w:val="008306FC"/>
  </w:style>
  <w:style w:type="paragraph" w:customStyle="1" w:styleId="ly">
    <w:name w:val="ly"/>
    <w:basedOn w:val="a"/>
    <w:rsid w:val="008306FC"/>
    <w:pPr>
      <w:widowControl/>
      <w:spacing w:before="100" w:beforeAutospacing="1" w:after="100" w:afterAutospacing="1"/>
      <w:jc w:val="left"/>
    </w:pPr>
    <w:rPr>
      <w:rFonts w:ascii="宋体" w:eastAsia="宋体" w:hAnsi="宋体" w:cs="宋体"/>
      <w:kern w:val="0"/>
      <w:sz w:val="24"/>
      <w:szCs w:val="24"/>
    </w:rPr>
  </w:style>
  <w:style w:type="paragraph" w:customStyle="1" w:styleId="xb">
    <w:name w:val="xb"/>
    <w:basedOn w:val="a"/>
    <w:rsid w:val="008306FC"/>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8306F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c">
    <w:name w:val="tc"/>
    <w:basedOn w:val="a"/>
    <w:rsid w:val="008306FC"/>
    <w:pPr>
      <w:widowControl/>
      <w:spacing w:before="100" w:beforeAutospacing="1" w:after="100" w:afterAutospacing="1"/>
      <w:jc w:val="left"/>
    </w:pPr>
    <w:rPr>
      <w:rFonts w:ascii="宋体" w:eastAsia="宋体" w:hAnsi="宋体" w:cs="宋体"/>
      <w:kern w:val="0"/>
      <w:sz w:val="24"/>
      <w:szCs w:val="24"/>
    </w:rPr>
  </w:style>
  <w:style w:type="character" w:customStyle="1" w:styleId="ht1">
    <w:name w:val="ht1"/>
    <w:basedOn w:val="a0"/>
    <w:rsid w:val="008306FC"/>
  </w:style>
  <w:style w:type="character" w:styleId="a3">
    <w:name w:val="Strong"/>
    <w:basedOn w:val="a0"/>
    <w:uiPriority w:val="22"/>
    <w:qFormat/>
    <w:rsid w:val="008306FC"/>
    <w:rPr>
      <w:b/>
      <w:bCs/>
    </w:rPr>
  </w:style>
  <w:style w:type="paragraph" w:customStyle="1" w:styleId="zw">
    <w:name w:val="zw"/>
    <w:basedOn w:val="a"/>
    <w:rsid w:val="008306FC"/>
    <w:pPr>
      <w:widowControl/>
      <w:spacing w:before="100" w:beforeAutospacing="1" w:after="100" w:afterAutospacing="1"/>
      <w:jc w:val="left"/>
    </w:pPr>
    <w:rPr>
      <w:rFonts w:ascii="宋体" w:eastAsia="宋体" w:hAnsi="宋体" w:cs="宋体"/>
      <w:kern w:val="0"/>
      <w:sz w:val="24"/>
      <w:szCs w:val="24"/>
    </w:rPr>
  </w:style>
  <w:style w:type="paragraph" w:customStyle="1" w:styleId="area">
    <w:name w:val="area"/>
    <w:basedOn w:val="a"/>
    <w:rsid w:val="008306FC"/>
    <w:pPr>
      <w:widowControl/>
      <w:spacing w:before="100" w:beforeAutospacing="1" w:after="100" w:afterAutospacing="1"/>
      <w:jc w:val="left"/>
    </w:pPr>
    <w:rPr>
      <w:rFonts w:ascii="宋体" w:eastAsia="宋体" w:hAnsi="宋体" w:cs="宋体"/>
      <w:kern w:val="0"/>
      <w:sz w:val="24"/>
      <w:szCs w:val="24"/>
    </w:rPr>
  </w:style>
  <w:style w:type="paragraph" w:customStyle="1" w:styleId="zz">
    <w:name w:val="zz"/>
    <w:basedOn w:val="a"/>
    <w:rsid w:val="008306FC"/>
    <w:pPr>
      <w:widowControl/>
      <w:spacing w:before="100" w:beforeAutospacing="1" w:after="100" w:afterAutospacing="1"/>
      <w:jc w:val="left"/>
    </w:pPr>
    <w:rPr>
      <w:rFonts w:ascii="宋体" w:eastAsia="宋体" w:hAnsi="宋体" w:cs="宋体"/>
      <w:kern w:val="0"/>
      <w:sz w:val="24"/>
      <w:szCs w:val="24"/>
    </w:rPr>
  </w:style>
  <w:style w:type="character" w:customStyle="1" w:styleId="grame">
    <w:name w:val="grame"/>
    <w:basedOn w:val="a0"/>
    <w:rsid w:val="008306FC"/>
  </w:style>
  <w:style w:type="paragraph" w:customStyle="1" w:styleId="ly">
    <w:name w:val="ly"/>
    <w:basedOn w:val="a"/>
    <w:rsid w:val="008306FC"/>
    <w:pPr>
      <w:widowControl/>
      <w:spacing w:before="100" w:beforeAutospacing="1" w:after="100" w:afterAutospacing="1"/>
      <w:jc w:val="left"/>
    </w:pPr>
    <w:rPr>
      <w:rFonts w:ascii="宋体" w:eastAsia="宋体" w:hAnsi="宋体" w:cs="宋体"/>
      <w:kern w:val="0"/>
      <w:sz w:val="24"/>
      <w:szCs w:val="24"/>
    </w:rPr>
  </w:style>
  <w:style w:type="paragraph" w:customStyle="1" w:styleId="xb">
    <w:name w:val="xb"/>
    <w:basedOn w:val="a"/>
    <w:rsid w:val="008306FC"/>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8306F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82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694</Words>
  <Characters>3956</Characters>
  <Application>Microsoft Office Word</Application>
  <DocSecurity>0</DocSecurity>
  <Lines>32</Lines>
  <Paragraphs>9</Paragraphs>
  <ScaleCrop>false</ScaleCrop>
  <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TJJ</dc:creator>
  <cp:keywords/>
  <dc:description/>
  <cp:lastModifiedBy>TJJ</cp:lastModifiedBy>
  <cp:revision>2</cp:revision>
  <dcterms:created xsi:type="dcterms:W3CDTF">2015-10-20T07:00:00Z</dcterms:created>
  <dcterms:modified xsi:type="dcterms:W3CDTF">2015-10-20T07:00:00Z</dcterms:modified>
</cp:coreProperties>
</file>